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CF995" w14:textId="77777777" w:rsidR="00451C17"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p>
    <w:p w14:paraId="04B92F75" w14:textId="648378C5" w:rsidR="00451C17" w:rsidRPr="00FF5F15"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NÁRODNÍ PLÁN OBNOVY</w:t>
      </w:r>
    </w:p>
    <w:p w14:paraId="4F5E599E" w14:textId="77777777" w:rsidR="00451C17" w:rsidRPr="00A45AB8" w:rsidRDefault="00451C17" w:rsidP="00451C17">
      <w:pPr>
        <w:rPr>
          <w:rFonts w:asciiTheme="minorHAnsi" w:hAnsiTheme="minorHAnsi" w:cstheme="minorHAnsi"/>
        </w:rPr>
      </w:pPr>
    </w:p>
    <w:p w14:paraId="71A0F27D" w14:textId="77777777" w:rsidR="00451C17" w:rsidRPr="00A45AB8" w:rsidRDefault="00451C17" w:rsidP="00451C17">
      <w:pPr>
        <w:rPr>
          <w:rFonts w:asciiTheme="minorHAnsi" w:hAnsiTheme="minorHAnsi" w:cstheme="minorHAnsi"/>
        </w:rPr>
      </w:pPr>
    </w:p>
    <w:p w14:paraId="46839B6C" w14:textId="77777777" w:rsidR="00451C17" w:rsidRPr="00A45AB8" w:rsidRDefault="00451C17" w:rsidP="00451C17">
      <w:pPr>
        <w:pStyle w:val="Zkladnodstavec"/>
        <w:rPr>
          <w:rFonts w:asciiTheme="minorHAnsi" w:hAnsiTheme="minorHAnsi" w:cstheme="minorHAnsi"/>
        </w:rPr>
      </w:pPr>
    </w:p>
    <w:p w14:paraId="41EE5B5F" w14:textId="77777777" w:rsidR="00451C17" w:rsidRDefault="00451C17" w:rsidP="00451C17">
      <w:pPr>
        <w:rPr>
          <w:rFonts w:asciiTheme="minorHAnsi" w:hAnsiTheme="minorHAnsi" w:cstheme="minorHAnsi"/>
        </w:rPr>
      </w:pPr>
    </w:p>
    <w:p w14:paraId="70341CE2" w14:textId="77777777" w:rsidR="00451C17" w:rsidRDefault="00451C17" w:rsidP="00451C17">
      <w:pPr>
        <w:rPr>
          <w:rFonts w:asciiTheme="minorHAnsi" w:hAnsiTheme="minorHAnsi" w:cstheme="minorHAnsi"/>
        </w:rPr>
      </w:pPr>
    </w:p>
    <w:p w14:paraId="1A44EDFC" w14:textId="77777777" w:rsidR="00451C17" w:rsidRPr="00A45AB8" w:rsidRDefault="00451C17" w:rsidP="00451C17">
      <w:pPr>
        <w:rPr>
          <w:rFonts w:asciiTheme="minorHAnsi" w:hAnsiTheme="minorHAnsi" w:cstheme="minorHAnsi"/>
        </w:rPr>
      </w:pPr>
    </w:p>
    <w:p w14:paraId="616A94F7" w14:textId="77777777" w:rsidR="00451C17" w:rsidRPr="00FF5F15"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OBECNÁ PRAVIDLA</w:t>
      </w:r>
    </w:p>
    <w:p w14:paraId="50E1BF51" w14:textId="77777777" w:rsidR="00451C17" w:rsidRPr="00A45AB8"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hAnsiTheme="minorHAnsi" w:cstheme="minorHAnsi"/>
          <w:sz w:val="60"/>
          <w:szCs w:val="60"/>
        </w:rPr>
      </w:pPr>
      <w:r w:rsidRPr="00FF5F15">
        <w:rPr>
          <w:rFonts w:asciiTheme="minorHAnsi" w:eastAsiaTheme="majorEastAsia" w:hAnsiTheme="minorHAnsi" w:cstheme="minorHAnsi"/>
          <w:b w:val="0"/>
          <w:color w:val="auto"/>
          <w:spacing w:val="-10"/>
          <w:kern w:val="28"/>
          <w:sz w:val="60"/>
          <w:szCs w:val="60"/>
        </w:rPr>
        <w:t>PRO ŽADATELE A PŘÍJEMCE</w:t>
      </w:r>
    </w:p>
    <w:p w14:paraId="7F755C5D" w14:textId="77777777" w:rsidR="00451C17" w:rsidRPr="00A45AB8" w:rsidRDefault="00451C17" w:rsidP="00451C17">
      <w:pPr>
        <w:rPr>
          <w:rFonts w:asciiTheme="minorHAnsi" w:hAnsiTheme="minorHAnsi" w:cstheme="minorHAnsi"/>
        </w:rPr>
      </w:pPr>
      <w:bookmarkStart w:id="0" w:name="_Hlk93072247"/>
    </w:p>
    <w:p w14:paraId="54656919" w14:textId="77777777" w:rsidR="00451C17" w:rsidRDefault="00451C17" w:rsidP="00451C17">
      <w:pPr>
        <w:rPr>
          <w:rFonts w:asciiTheme="minorHAnsi" w:hAnsiTheme="minorHAnsi" w:cstheme="minorHAnsi"/>
        </w:rPr>
      </w:pPr>
    </w:p>
    <w:p w14:paraId="517DD419" w14:textId="77777777" w:rsidR="00451C17" w:rsidRPr="00A45AB8" w:rsidRDefault="00451C17" w:rsidP="00451C17">
      <w:pPr>
        <w:rPr>
          <w:rFonts w:asciiTheme="minorHAnsi" w:hAnsiTheme="minorHAnsi" w:cstheme="minorHAnsi"/>
        </w:rPr>
      </w:pPr>
    </w:p>
    <w:bookmarkEnd w:id="0"/>
    <w:p w14:paraId="633EB220" w14:textId="77777777" w:rsidR="00451C17" w:rsidRPr="00FF5F15" w:rsidRDefault="00451C17" w:rsidP="00451C17">
      <w:pPr>
        <w:pStyle w:val="Zkladnodstavec"/>
        <w:rPr>
          <w:rFonts w:asciiTheme="minorHAnsi" w:hAnsiTheme="minorHAnsi" w:cstheme="minorHAnsi"/>
          <w:caps/>
          <w:sz w:val="40"/>
          <w:szCs w:val="40"/>
        </w:rPr>
      </w:pPr>
      <w:r w:rsidRPr="00A45AB8">
        <w:rPr>
          <w:rFonts w:asciiTheme="minorHAnsi" w:hAnsiTheme="minorHAnsi" w:cstheme="minorHAnsi"/>
          <w:caps/>
          <w:sz w:val="40"/>
          <w:szCs w:val="40"/>
        </w:rPr>
        <w:t xml:space="preserve">PŘÍLOHA </w:t>
      </w:r>
      <w:r w:rsidRPr="001E7973">
        <w:rPr>
          <w:rFonts w:asciiTheme="minorHAnsi" w:hAnsiTheme="minorHAnsi" w:cstheme="minorHAnsi"/>
          <w:caps/>
          <w:sz w:val="40"/>
          <w:szCs w:val="40"/>
        </w:rPr>
        <w:t xml:space="preserve">Č. </w:t>
      </w:r>
      <w:r w:rsidRPr="00202D13">
        <w:rPr>
          <w:rFonts w:asciiTheme="minorHAnsi" w:hAnsiTheme="minorHAnsi" w:cstheme="minorHAnsi"/>
          <w:caps/>
          <w:sz w:val="40"/>
          <w:szCs w:val="40"/>
        </w:rPr>
        <w:t>17</w:t>
      </w:r>
    </w:p>
    <w:p w14:paraId="774456CE" w14:textId="77777777" w:rsidR="00451C17" w:rsidRDefault="00451C17" w:rsidP="00451C17">
      <w:pPr>
        <w:pStyle w:val="vodka"/>
        <w:jc w:val="left"/>
        <w:rPr>
          <w:rFonts w:asciiTheme="minorHAnsi" w:eastAsia="Times New Roman" w:hAnsiTheme="minorHAnsi" w:cstheme="minorHAnsi"/>
          <w:caps w:val="0"/>
          <w:color w:val="auto"/>
          <w:sz w:val="60"/>
          <w:lang w:eastAsia="cs-CZ"/>
        </w:rPr>
      </w:pPr>
    </w:p>
    <w:p w14:paraId="13C30D3B" w14:textId="7B580D02" w:rsidR="00451C17" w:rsidRPr="008F287D" w:rsidRDefault="00451C17" w:rsidP="00451C17">
      <w:pPr>
        <w:pStyle w:val="vodka"/>
        <w:jc w:val="left"/>
        <w:rPr>
          <w:rFonts w:asciiTheme="minorHAnsi" w:hAnsiTheme="minorHAnsi" w:cstheme="minorHAnsi"/>
          <w:b/>
          <w:sz w:val="46"/>
          <w:szCs w:val="40"/>
        </w:rPr>
      </w:pPr>
      <w:bookmarkStart w:id="1" w:name="_Hlk92392227"/>
      <w:r w:rsidRPr="008F287D">
        <w:rPr>
          <w:rFonts w:asciiTheme="minorHAnsi" w:hAnsiTheme="minorHAnsi" w:cstheme="minorHAnsi"/>
          <w:b/>
          <w:sz w:val="46"/>
          <w:szCs w:val="40"/>
        </w:rPr>
        <w:t>Kontrolní</w:t>
      </w:r>
      <w:r w:rsidRPr="00BC14D8">
        <w:rPr>
          <w:rFonts w:cs="Segoe UI"/>
          <w:b/>
          <w:color w:val="1F4E79" w:themeColor="accent1" w:themeShade="80"/>
        </w:rPr>
        <w:t xml:space="preserve"> </w:t>
      </w:r>
      <w:r w:rsidRPr="008F287D">
        <w:rPr>
          <w:rFonts w:asciiTheme="minorHAnsi" w:hAnsiTheme="minorHAnsi" w:cstheme="minorHAnsi"/>
          <w:b/>
          <w:sz w:val="46"/>
          <w:szCs w:val="40"/>
        </w:rPr>
        <w:t>protokol k zásadě DNSH</w:t>
      </w:r>
      <w:r w:rsidR="00BD411A" w:rsidRPr="00651EBC">
        <w:rPr>
          <w:rStyle w:val="Znakapoznpodarou"/>
          <w:rFonts w:asciiTheme="minorHAnsi" w:hAnsiTheme="minorHAnsi" w:cstheme="minorHAnsi"/>
          <w:b/>
          <w:sz w:val="46"/>
          <w:szCs w:val="40"/>
        </w:rPr>
        <w:footnoteReference w:id="1"/>
      </w:r>
      <w:r w:rsidRPr="00651EBC">
        <w:rPr>
          <w:rFonts w:asciiTheme="minorHAnsi" w:hAnsiTheme="minorHAnsi" w:cstheme="minorHAnsi"/>
          <w:b/>
          <w:sz w:val="46"/>
          <w:szCs w:val="40"/>
          <w:vertAlign w:val="superscript"/>
        </w:rPr>
        <w:t xml:space="preserve"> </w:t>
      </w:r>
      <w:r w:rsidRPr="008F287D">
        <w:rPr>
          <w:rFonts w:asciiTheme="minorHAnsi" w:hAnsiTheme="minorHAnsi" w:cstheme="minorHAnsi"/>
          <w:b/>
          <w:sz w:val="46"/>
          <w:szCs w:val="40"/>
        </w:rPr>
        <w:t>pro všechny žadatele a příjemce VK 3.3</w:t>
      </w:r>
    </w:p>
    <w:bookmarkEnd w:id="1"/>
    <w:p w14:paraId="3CDF5598" w14:textId="17D7BE1E" w:rsidR="00451C17" w:rsidRDefault="00451C17" w:rsidP="00451C17">
      <w:pPr>
        <w:rPr>
          <w:color w:val="auto"/>
          <w:sz w:val="24"/>
          <w:szCs w:val="24"/>
        </w:rPr>
      </w:pPr>
      <w:r w:rsidRPr="008F287D">
        <w:rPr>
          <w:color w:val="auto"/>
          <w:sz w:val="24"/>
          <w:szCs w:val="24"/>
        </w:rPr>
        <w:t xml:space="preserve">dle Technických pokynů k uplatňování zásady „významně nepoškozovat“ podle nařízení o Nástroji pro oživení a odolnost </w:t>
      </w:r>
      <w:r w:rsidRPr="00202D13">
        <w:rPr>
          <w:color w:val="auto"/>
          <w:sz w:val="24"/>
          <w:szCs w:val="24"/>
        </w:rPr>
        <w:t>(oznámení Komise 2021/C 58/01)</w:t>
      </w:r>
    </w:p>
    <w:p w14:paraId="62FC8701" w14:textId="77777777" w:rsidR="00451C17" w:rsidRDefault="00451C17" w:rsidP="00451C17">
      <w:pPr>
        <w:pStyle w:val="vodka"/>
        <w:jc w:val="left"/>
        <w:rPr>
          <w:color w:val="A6A6A6" w:themeColor="background1" w:themeShade="A6"/>
          <w:sz w:val="32"/>
          <w:szCs w:val="40"/>
        </w:rPr>
      </w:pPr>
    </w:p>
    <w:p w14:paraId="3D909DA2" w14:textId="0F793798" w:rsidR="00451C17" w:rsidRDefault="007A5A1C" w:rsidP="00651EBC">
      <w:pPr>
        <w:spacing w:before="120"/>
      </w:pPr>
      <w:r>
        <w:rPr>
          <w:color w:val="000000" w:themeColor="text1"/>
        </w:rPr>
        <w:t>Kontrolní protokol</w:t>
      </w:r>
      <w:r w:rsidRPr="005F36A6">
        <w:rPr>
          <w:color w:val="000000" w:themeColor="text1"/>
        </w:rPr>
        <w:t xml:space="preserve"> uvedený v této příloze se může měnit v závislosti na aktuálních požadavcích Evropské komise a MPO-DU.</w:t>
      </w:r>
    </w:p>
    <w:p w14:paraId="6FFC1E73" w14:textId="129364A7" w:rsidR="00451C17" w:rsidRPr="006901E4" w:rsidRDefault="00451C17" w:rsidP="00451C17">
      <w:pPr>
        <w:pStyle w:val="vodka"/>
        <w:jc w:val="left"/>
        <w:rPr>
          <w:color w:val="A6A6A6" w:themeColor="background1" w:themeShade="A6"/>
          <w:sz w:val="32"/>
          <w:szCs w:val="40"/>
        </w:rPr>
      </w:pPr>
      <w:r w:rsidRPr="006901E4">
        <w:rPr>
          <w:color w:val="A6A6A6" w:themeColor="background1" w:themeShade="A6"/>
          <w:sz w:val="32"/>
          <w:szCs w:val="40"/>
        </w:rPr>
        <w:t xml:space="preserve">VYDÁNÍ </w:t>
      </w:r>
      <w:r w:rsidR="00223CFF">
        <w:rPr>
          <w:color w:val="A6A6A6" w:themeColor="background1" w:themeShade="A6"/>
          <w:sz w:val="32"/>
          <w:szCs w:val="40"/>
        </w:rPr>
        <w:t>1.</w:t>
      </w:r>
      <w:r w:rsidR="004D6808">
        <w:rPr>
          <w:color w:val="A6A6A6" w:themeColor="background1" w:themeShade="A6"/>
          <w:sz w:val="32"/>
          <w:szCs w:val="40"/>
        </w:rPr>
        <w:t>2</w:t>
      </w:r>
    </w:p>
    <w:p w14:paraId="7690E86D" w14:textId="1372B7BD" w:rsidR="00B44A5C" w:rsidRPr="00451C17" w:rsidRDefault="00451C17" w:rsidP="00451C17">
      <w:pPr>
        <w:pStyle w:val="vodka"/>
        <w:jc w:val="left"/>
        <w:rPr>
          <w:color w:val="A6A6A6" w:themeColor="background1" w:themeShade="A6"/>
          <w:sz w:val="32"/>
          <w:szCs w:val="40"/>
        </w:rPr>
      </w:pPr>
      <w:r w:rsidRPr="006901E4">
        <w:rPr>
          <w:color w:val="A6A6A6" w:themeColor="background1" w:themeShade="A6"/>
          <w:sz w:val="32"/>
          <w:szCs w:val="40"/>
        </w:rPr>
        <w:t xml:space="preserve">PLATNOST </w:t>
      </w:r>
      <w:r w:rsidRPr="009B1E0E">
        <w:rPr>
          <w:color w:val="A6A6A6" w:themeColor="background1" w:themeShade="A6"/>
          <w:sz w:val="32"/>
          <w:szCs w:val="40"/>
        </w:rPr>
        <w:t xml:space="preserve">OD </w:t>
      </w:r>
      <w:r w:rsidR="00053FFE">
        <w:rPr>
          <w:color w:val="A6A6A6" w:themeColor="background1" w:themeShade="A6"/>
          <w:sz w:val="32"/>
          <w:szCs w:val="40"/>
        </w:rPr>
        <w:t>1.</w:t>
      </w:r>
      <w:r w:rsidR="004D6808">
        <w:rPr>
          <w:color w:val="A6A6A6" w:themeColor="background1" w:themeShade="A6"/>
          <w:sz w:val="32"/>
          <w:szCs w:val="40"/>
        </w:rPr>
        <w:t xml:space="preserve"> </w:t>
      </w:r>
      <w:r w:rsidR="00807EA7">
        <w:rPr>
          <w:color w:val="A6A6A6" w:themeColor="background1" w:themeShade="A6"/>
          <w:sz w:val="32"/>
          <w:szCs w:val="40"/>
        </w:rPr>
        <w:t>10</w:t>
      </w:r>
      <w:r w:rsidRPr="009B1E0E">
        <w:rPr>
          <w:color w:val="A6A6A6" w:themeColor="background1" w:themeShade="A6"/>
          <w:sz w:val="32"/>
          <w:szCs w:val="40"/>
        </w:rPr>
        <w:t>. 2022</w:t>
      </w:r>
      <w:r>
        <w:rPr>
          <w:color w:val="A6A6A6" w:themeColor="background1" w:themeShade="A6"/>
          <w:sz w:val="32"/>
          <w:szCs w:val="40"/>
        </w:rPr>
        <w:t xml:space="preserve">               </w:t>
      </w:r>
    </w:p>
    <w:tbl>
      <w:tblPr>
        <w:tblStyle w:val="TableNormal"/>
        <w:tblpPr w:leftFromText="141" w:rightFromText="141" w:horzAnchor="margin" w:tblpY="57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6"/>
        <w:gridCol w:w="1499"/>
        <w:gridCol w:w="1399"/>
        <w:gridCol w:w="1521"/>
        <w:gridCol w:w="2011"/>
        <w:gridCol w:w="1654"/>
      </w:tblGrid>
      <w:tr w:rsidR="00D173C9" w:rsidRPr="00223CFF" w14:paraId="42C6CBB5" w14:textId="77777777" w:rsidTr="00223CFF">
        <w:trPr>
          <w:trHeight w:val="642"/>
        </w:trPr>
        <w:tc>
          <w:tcPr>
            <w:tcW w:w="539" w:type="pct"/>
          </w:tcPr>
          <w:p w14:paraId="3408BC44" w14:textId="77777777" w:rsidR="00053FFE" w:rsidRPr="00223CFF" w:rsidRDefault="00053FFE" w:rsidP="00223CFF">
            <w:pPr>
              <w:pStyle w:val="TableParagraph"/>
              <w:spacing w:line="257" w:lineRule="exact"/>
              <w:rPr>
                <w:rFonts w:asciiTheme="minorHAnsi" w:hAnsiTheme="minorHAnsi" w:cstheme="minorHAnsi"/>
                <w:b/>
                <w:bCs/>
                <w:lang w:val="cs-CZ"/>
              </w:rPr>
            </w:pPr>
            <w:r w:rsidRPr="00223CFF">
              <w:rPr>
                <w:rFonts w:asciiTheme="minorHAnsi" w:hAnsiTheme="minorHAnsi" w:cstheme="minorHAnsi"/>
                <w:b/>
                <w:bCs/>
                <w:lang w:val="cs-CZ"/>
              </w:rPr>
              <w:lastRenderedPageBreak/>
              <w:t>Revize č.</w:t>
            </w:r>
          </w:p>
        </w:tc>
        <w:tc>
          <w:tcPr>
            <w:tcW w:w="827" w:type="pct"/>
          </w:tcPr>
          <w:p w14:paraId="4E2B580A" w14:textId="77777777" w:rsidR="00053FFE" w:rsidRPr="00223CFF" w:rsidRDefault="00053FFE" w:rsidP="00223CFF">
            <w:pPr>
              <w:pStyle w:val="TableParagraph"/>
              <w:spacing w:line="257" w:lineRule="exact"/>
              <w:rPr>
                <w:rFonts w:asciiTheme="minorHAnsi" w:hAnsiTheme="minorHAnsi" w:cstheme="minorHAnsi"/>
                <w:b/>
                <w:bCs/>
                <w:lang w:val="cs-CZ"/>
              </w:rPr>
            </w:pPr>
            <w:r w:rsidRPr="00223CFF">
              <w:rPr>
                <w:rFonts w:asciiTheme="minorHAnsi" w:hAnsiTheme="minorHAnsi" w:cstheme="minorHAnsi"/>
                <w:b/>
                <w:bCs/>
                <w:lang w:val="cs-CZ"/>
              </w:rPr>
              <w:t>Kapitola</w:t>
            </w:r>
          </w:p>
        </w:tc>
        <w:tc>
          <w:tcPr>
            <w:tcW w:w="772" w:type="pct"/>
          </w:tcPr>
          <w:p w14:paraId="6FDD6194" w14:textId="77777777" w:rsidR="00053FFE" w:rsidRPr="00223CFF" w:rsidRDefault="00053FFE" w:rsidP="00223CFF">
            <w:pPr>
              <w:pStyle w:val="TableParagraph"/>
              <w:ind w:left="106" w:right="614"/>
              <w:rPr>
                <w:rFonts w:asciiTheme="minorHAnsi" w:hAnsiTheme="minorHAnsi" w:cstheme="minorHAnsi"/>
                <w:b/>
                <w:bCs/>
                <w:lang w:val="cs-CZ"/>
              </w:rPr>
            </w:pPr>
            <w:r w:rsidRPr="00223CFF">
              <w:rPr>
                <w:rFonts w:asciiTheme="minorHAnsi" w:hAnsiTheme="minorHAnsi" w:cstheme="minorHAnsi"/>
                <w:b/>
                <w:bCs/>
                <w:lang w:val="cs-CZ"/>
              </w:rPr>
              <w:t>Strana</w:t>
            </w:r>
          </w:p>
        </w:tc>
        <w:tc>
          <w:tcPr>
            <w:tcW w:w="839" w:type="pct"/>
          </w:tcPr>
          <w:p w14:paraId="1AF564D4" w14:textId="77777777" w:rsidR="00053FFE" w:rsidRPr="00223CFF" w:rsidRDefault="00053FFE" w:rsidP="00223CFF">
            <w:pPr>
              <w:pStyle w:val="TableParagraph"/>
              <w:ind w:left="106" w:right="614"/>
              <w:rPr>
                <w:rFonts w:asciiTheme="minorHAnsi" w:hAnsiTheme="minorHAnsi" w:cstheme="minorHAnsi"/>
                <w:b/>
                <w:bCs/>
                <w:lang w:val="cs-CZ"/>
              </w:rPr>
            </w:pPr>
            <w:r w:rsidRPr="00223CFF">
              <w:rPr>
                <w:rFonts w:asciiTheme="minorHAnsi" w:hAnsiTheme="minorHAnsi" w:cstheme="minorHAnsi"/>
                <w:b/>
                <w:bCs/>
                <w:lang w:val="cs-CZ"/>
              </w:rPr>
              <w:t>Předmět revize</w:t>
            </w:r>
          </w:p>
        </w:tc>
        <w:tc>
          <w:tcPr>
            <w:tcW w:w="1110" w:type="pct"/>
          </w:tcPr>
          <w:p w14:paraId="5329C872" w14:textId="77777777" w:rsidR="00053FFE" w:rsidRPr="00223CFF" w:rsidRDefault="00053FFE" w:rsidP="00223CFF">
            <w:pPr>
              <w:pStyle w:val="TableParagraph"/>
              <w:ind w:left="105" w:right="584"/>
              <w:rPr>
                <w:rFonts w:asciiTheme="minorHAnsi" w:hAnsiTheme="minorHAnsi" w:cstheme="minorHAnsi"/>
                <w:b/>
                <w:bCs/>
                <w:lang w:val="cs-CZ"/>
              </w:rPr>
            </w:pPr>
            <w:r w:rsidRPr="00223CFF">
              <w:rPr>
                <w:rFonts w:asciiTheme="minorHAnsi" w:hAnsiTheme="minorHAnsi" w:cstheme="minorHAnsi"/>
                <w:b/>
                <w:bCs/>
                <w:lang w:val="cs-CZ"/>
              </w:rPr>
              <w:t>Zdůvodnění revize</w:t>
            </w:r>
          </w:p>
        </w:tc>
        <w:tc>
          <w:tcPr>
            <w:tcW w:w="913" w:type="pct"/>
          </w:tcPr>
          <w:p w14:paraId="04FB966F" w14:textId="77777777" w:rsidR="00053FFE" w:rsidRPr="00223CFF" w:rsidRDefault="00053FFE" w:rsidP="00223CFF">
            <w:pPr>
              <w:pStyle w:val="TableParagraph"/>
              <w:ind w:left="100"/>
              <w:rPr>
                <w:rFonts w:asciiTheme="minorHAnsi" w:hAnsiTheme="minorHAnsi" w:cstheme="minorHAnsi"/>
                <w:b/>
                <w:bCs/>
                <w:lang w:val="cs-CZ"/>
              </w:rPr>
            </w:pPr>
            <w:r w:rsidRPr="00223CFF">
              <w:rPr>
                <w:rFonts w:asciiTheme="minorHAnsi" w:hAnsiTheme="minorHAnsi" w:cstheme="minorHAnsi"/>
                <w:b/>
                <w:bCs/>
                <w:lang w:val="cs-CZ"/>
              </w:rPr>
              <w:t>Datum platnosti revize</w:t>
            </w:r>
          </w:p>
        </w:tc>
      </w:tr>
      <w:tr w:rsidR="00223CFF" w:rsidRPr="00223CFF" w14:paraId="40849C45" w14:textId="77777777" w:rsidTr="00223CFF">
        <w:trPr>
          <w:trHeight w:val="699"/>
        </w:trPr>
        <w:tc>
          <w:tcPr>
            <w:tcW w:w="539" w:type="pct"/>
            <w:vMerge w:val="restart"/>
          </w:tcPr>
          <w:p w14:paraId="4DB00807" w14:textId="77777777" w:rsidR="00223CFF" w:rsidRPr="00223CFF" w:rsidRDefault="00223CFF" w:rsidP="00223CFF">
            <w:pPr>
              <w:pStyle w:val="TableParagraph"/>
              <w:spacing w:line="281" w:lineRule="exact"/>
              <w:rPr>
                <w:rFonts w:asciiTheme="minorHAnsi" w:hAnsiTheme="minorHAnsi" w:cstheme="minorHAnsi"/>
                <w:lang w:val="cs-CZ"/>
              </w:rPr>
            </w:pPr>
            <w:r w:rsidRPr="00223CFF">
              <w:rPr>
                <w:rFonts w:asciiTheme="minorHAnsi" w:hAnsiTheme="minorHAnsi" w:cstheme="minorHAnsi"/>
                <w:lang w:val="cs-CZ"/>
              </w:rPr>
              <w:t>1</w:t>
            </w:r>
          </w:p>
          <w:p w14:paraId="5F81BF1C" w14:textId="21BF5506" w:rsidR="00223CFF" w:rsidRPr="00223CFF" w:rsidRDefault="00223CFF" w:rsidP="00223CFF">
            <w:pPr>
              <w:pStyle w:val="TableParagraph"/>
              <w:spacing w:line="281" w:lineRule="exact"/>
              <w:rPr>
                <w:rFonts w:asciiTheme="minorHAnsi" w:hAnsiTheme="minorHAnsi" w:cstheme="minorHAnsi"/>
                <w:lang w:val="cs-CZ"/>
              </w:rPr>
            </w:pPr>
          </w:p>
        </w:tc>
        <w:tc>
          <w:tcPr>
            <w:tcW w:w="827" w:type="pct"/>
          </w:tcPr>
          <w:p w14:paraId="0F8D85A4" w14:textId="2DF84554" w:rsidR="00223CFF" w:rsidRPr="00223CFF" w:rsidRDefault="00223CFF" w:rsidP="00223CFF">
            <w:pPr>
              <w:pStyle w:val="TableParagraph"/>
              <w:spacing w:line="281" w:lineRule="exact"/>
              <w:rPr>
                <w:rFonts w:asciiTheme="minorHAnsi" w:hAnsiTheme="minorHAnsi" w:cstheme="minorHAnsi"/>
                <w:sz w:val="18"/>
                <w:szCs w:val="18"/>
                <w:lang w:val="cs-CZ"/>
              </w:rPr>
            </w:pPr>
            <w:r w:rsidRPr="00223CFF">
              <w:rPr>
                <w:b/>
                <w:sz w:val="18"/>
                <w:szCs w:val="18"/>
                <w:lang w:val="cs-CZ"/>
              </w:rPr>
              <w:t>-</w:t>
            </w:r>
          </w:p>
        </w:tc>
        <w:tc>
          <w:tcPr>
            <w:tcW w:w="772" w:type="pct"/>
          </w:tcPr>
          <w:p w14:paraId="434CB0B5" w14:textId="16F9FBB1" w:rsidR="00223CFF" w:rsidRPr="00223CFF" w:rsidRDefault="00223CFF" w:rsidP="00223CFF">
            <w:pPr>
              <w:pStyle w:val="TableParagraph"/>
              <w:spacing w:before="1" w:line="261" w:lineRule="exact"/>
              <w:ind w:left="106"/>
              <w:rPr>
                <w:rFonts w:asciiTheme="minorHAnsi" w:hAnsiTheme="minorHAnsi" w:cstheme="minorHAnsi"/>
                <w:lang w:val="cs-CZ"/>
              </w:rPr>
            </w:pPr>
            <w:r w:rsidRPr="00223CFF">
              <w:rPr>
                <w:rFonts w:asciiTheme="minorHAnsi" w:hAnsiTheme="minorHAnsi" w:cstheme="minorHAnsi"/>
                <w:lang w:val="cs-CZ"/>
              </w:rPr>
              <w:t>2</w:t>
            </w:r>
          </w:p>
        </w:tc>
        <w:tc>
          <w:tcPr>
            <w:tcW w:w="839" w:type="pct"/>
          </w:tcPr>
          <w:p w14:paraId="7023D835" w14:textId="1A961F1E" w:rsidR="00223CFF" w:rsidRPr="00223CFF" w:rsidRDefault="002D6425" w:rsidP="00223CFF">
            <w:pPr>
              <w:pStyle w:val="TableParagraph"/>
              <w:spacing w:before="1" w:line="261" w:lineRule="exact"/>
              <w:ind w:left="106"/>
              <w:rPr>
                <w:rFonts w:asciiTheme="minorHAnsi" w:hAnsiTheme="minorHAnsi" w:cstheme="minorHAnsi"/>
                <w:lang w:val="cs-CZ"/>
              </w:rPr>
            </w:pPr>
            <w:r>
              <w:rPr>
                <w:rFonts w:asciiTheme="minorHAnsi" w:hAnsiTheme="minorHAnsi" w:cstheme="minorHAnsi"/>
                <w:lang w:val="cs-CZ"/>
              </w:rPr>
              <w:t>F</w:t>
            </w:r>
            <w:r w:rsidR="00223CFF" w:rsidRPr="00223CFF">
              <w:rPr>
                <w:rFonts w:asciiTheme="minorHAnsi" w:hAnsiTheme="minorHAnsi" w:cstheme="minorHAnsi"/>
                <w:lang w:val="cs-CZ"/>
              </w:rPr>
              <w:t>ormální úprava</w:t>
            </w:r>
          </w:p>
        </w:tc>
        <w:tc>
          <w:tcPr>
            <w:tcW w:w="1110" w:type="pct"/>
          </w:tcPr>
          <w:p w14:paraId="2A2A5BE5" w14:textId="58958298" w:rsidR="00223CFF" w:rsidRPr="00223CFF" w:rsidRDefault="002D6425" w:rsidP="00223CFF">
            <w:pPr>
              <w:pStyle w:val="TableParagraph"/>
              <w:spacing w:line="261" w:lineRule="exact"/>
              <w:ind w:left="105"/>
              <w:rPr>
                <w:rFonts w:asciiTheme="minorHAnsi" w:hAnsiTheme="minorHAnsi" w:cstheme="minorHAnsi"/>
                <w:lang w:val="cs-CZ"/>
              </w:rPr>
            </w:pPr>
            <w:r>
              <w:rPr>
                <w:rFonts w:asciiTheme="minorHAnsi" w:hAnsiTheme="minorHAnsi" w:cstheme="minorHAnsi"/>
                <w:lang w:val="cs-CZ"/>
              </w:rPr>
              <w:t>V</w:t>
            </w:r>
            <w:r w:rsidR="00223CFF" w:rsidRPr="00223CFF">
              <w:rPr>
                <w:rFonts w:asciiTheme="minorHAnsi" w:hAnsiTheme="minorHAnsi" w:cstheme="minorHAnsi"/>
                <w:lang w:val="cs-CZ"/>
              </w:rPr>
              <w:t>ložení obsahu</w:t>
            </w:r>
          </w:p>
        </w:tc>
        <w:tc>
          <w:tcPr>
            <w:tcW w:w="913" w:type="pct"/>
            <w:vMerge w:val="restart"/>
          </w:tcPr>
          <w:p w14:paraId="60E58538" w14:textId="755A89EF" w:rsidR="00223CFF" w:rsidRPr="00223CFF" w:rsidRDefault="00223CFF" w:rsidP="00223CFF">
            <w:pPr>
              <w:pStyle w:val="TableParagraph"/>
              <w:spacing w:line="281" w:lineRule="exact"/>
              <w:ind w:left="100"/>
              <w:rPr>
                <w:rFonts w:asciiTheme="minorHAnsi" w:hAnsiTheme="minorHAnsi" w:cstheme="minorHAnsi"/>
                <w:lang w:val="cs-CZ"/>
              </w:rPr>
            </w:pPr>
            <w:r w:rsidRPr="00223CFF">
              <w:rPr>
                <w:rFonts w:asciiTheme="minorHAnsi" w:hAnsiTheme="minorHAnsi" w:cstheme="minorHAnsi"/>
                <w:lang w:val="cs-CZ"/>
              </w:rPr>
              <w:t>1.</w:t>
            </w:r>
            <w:r w:rsidR="004D6808">
              <w:rPr>
                <w:rFonts w:asciiTheme="minorHAnsi" w:hAnsiTheme="minorHAnsi" w:cstheme="minorHAnsi"/>
                <w:lang w:val="cs-CZ"/>
              </w:rPr>
              <w:t xml:space="preserve"> </w:t>
            </w:r>
            <w:r w:rsidRPr="00223CFF">
              <w:rPr>
                <w:rFonts w:asciiTheme="minorHAnsi" w:hAnsiTheme="minorHAnsi" w:cstheme="minorHAnsi"/>
                <w:lang w:val="cs-CZ"/>
              </w:rPr>
              <w:t>7.</w:t>
            </w:r>
            <w:r w:rsidR="004D6808">
              <w:rPr>
                <w:rFonts w:asciiTheme="minorHAnsi" w:hAnsiTheme="minorHAnsi" w:cstheme="minorHAnsi"/>
                <w:lang w:val="cs-CZ"/>
              </w:rPr>
              <w:t xml:space="preserve"> </w:t>
            </w:r>
            <w:r w:rsidRPr="00223CFF">
              <w:rPr>
                <w:rFonts w:asciiTheme="minorHAnsi" w:hAnsiTheme="minorHAnsi" w:cstheme="minorHAnsi"/>
                <w:lang w:val="cs-CZ"/>
              </w:rPr>
              <w:t>2022</w:t>
            </w:r>
          </w:p>
          <w:p w14:paraId="361436BC" w14:textId="56E00648" w:rsidR="00223CFF" w:rsidRPr="00223CFF" w:rsidRDefault="00223CFF" w:rsidP="00223CFF">
            <w:pPr>
              <w:pStyle w:val="TableParagraph"/>
              <w:spacing w:line="281" w:lineRule="exact"/>
              <w:ind w:left="100"/>
              <w:rPr>
                <w:rFonts w:asciiTheme="minorHAnsi" w:hAnsiTheme="minorHAnsi" w:cstheme="minorHAnsi"/>
                <w:lang w:val="cs-CZ"/>
              </w:rPr>
            </w:pPr>
          </w:p>
        </w:tc>
      </w:tr>
      <w:tr w:rsidR="00223CFF" w:rsidRPr="00223CFF" w14:paraId="324B83E4" w14:textId="77777777" w:rsidTr="00223CFF">
        <w:trPr>
          <w:trHeight w:val="699"/>
        </w:trPr>
        <w:tc>
          <w:tcPr>
            <w:tcW w:w="539" w:type="pct"/>
            <w:vMerge/>
          </w:tcPr>
          <w:p w14:paraId="66821A9C" w14:textId="3C81769C" w:rsidR="00223CFF" w:rsidRPr="00223CFF" w:rsidRDefault="00223CFF" w:rsidP="00223CFF">
            <w:pPr>
              <w:pStyle w:val="TableParagraph"/>
              <w:spacing w:line="281" w:lineRule="exact"/>
              <w:rPr>
                <w:rFonts w:asciiTheme="minorHAnsi" w:hAnsiTheme="minorHAnsi" w:cstheme="minorHAnsi"/>
                <w:lang w:val="cs-CZ"/>
              </w:rPr>
            </w:pPr>
          </w:p>
        </w:tc>
        <w:tc>
          <w:tcPr>
            <w:tcW w:w="827" w:type="pct"/>
          </w:tcPr>
          <w:p w14:paraId="2843B26F" w14:textId="77777777" w:rsidR="00223CFF" w:rsidRPr="00223CFF" w:rsidRDefault="00223CFF" w:rsidP="00223CFF">
            <w:pPr>
              <w:pStyle w:val="TableParagraph"/>
              <w:spacing w:line="281" w:lineRule="exact"/>
              <w:rPr>
                <w:b/>
                <w:sz w:val="18"/>
                <w:szCs w:val="18"/>
                <w:lang w:val="cs-CZ"/>
              </w:rPr>
            </w:pPr>
          </w:p>
        </w:tc>
        <w:tc>
          <w:tcPr>
            <w:tcW w:w="772" w:type="pct"/>
          </w:tcPr>
          <w:p w14:paraId="4821050B" w14:textId="5DBAC2F9" w:rsidR="00223CFF" w:rsidRPr="00223CFF" w:rsidRDefault="00223CFF" w:rsidP="00223CFF">
            <w:pPr>
              <w:pStyle w:val="TableParagraph"/>
              <w:spacing w:before="1" w:line="261" w:lineRule="exact"/>
              <w:ind w:left="106"/>
              <w:rPr>
                <w:rFonts w:asciiTheme="minorHAnsi" w:hAnsiTheme="minorHAnsi" w:cstheme="minorHAnsi"/>
                <w:lang w:val="cs-CZ"/>
              </w:rPr>
            </w:pPr>
            <w:r w:rsidRPr="00223CFF">
              <w:rPr>
                <w:rFonts w:asciiTheme="minorHAnsi" w:hAnsiTheme="minorHAnsi" w:cstheme="minorHAnsi"/>
                <w:lang w:val="cs-CZ"/>
              </w:rPr>
              <w:t>7</w:t>
            </w:r>
          </w:p>
        </w:tc>
        <w:tc>
          <w:tcPr>
            <w:tcW w:w="839" w:type="pct"/>
          </w:tcPr>
          <w:p w14:paraId="35CB6418" w14:textId="369B1CF1" w:rsidR="00223CFF" w:rsidRPr="00223CFF" w:rsidRDefault="00223CFF" w:rsidP="00223CFF">
            <w:pPr>
              <w:pStyle w:val="TableParagraph"/>
              <w:spacing w:before="1" w:line="261" w:lineRule="exact"/>
              <w:ind w:left="106"/>
              <w:rPr>
                <w:rFonts w:asciiTheme="minorHAnsi" w:hAnsiTheme="minorHAnsi" w:cstheme="minorHAnsi"/>
                <w:lang w:val="cs-CZ"/>
              </w:rPr>
            </w:pPr>
            <w:r w:rsidRPr="00223CFF">
              <w:rPr>
                <w:rFonts w:asciiTheme="minorHAnsi" w:hAnsiTheme="minorHAnsi" w:cstheme="minorHAnsi"/>
                <w:lang w:val="cs-CZ"/>
              </w:rPr>
              <w:t>Formální úprava</w:t>
            </w:r>
          </w:p>
        </w:tc>
        <w:tc>
          <w:tcPr>
            <w:tcW w:w="1110" w:type="pct"/>
          </w:tcPr>
          <w:p w14:paraId="56CBB22D" w14:textId="34526758" w:rsidR="00223CFF" w:rsidRPr="00223CFF" w:rsidRDefault="00223CFF" w:rsidP="00223CFF">
            <w:pPr>
              <w:pStyle w:val="TableParagraph"/>
              <w:spacing w:line="261" w:lineRule="exact"/>
              <w:ind w:left="105"/>
              <w:rPr>
                <w:rFonts w:asciiTheme="minorHAnsi" w:hAnsiTheme="minorHAnsi" w:cstheme="minorHAnsi"/>
                <w:lang w:val="cs-CZ"/>
              </w:rPr>
            </w:pPr>
            <w:r w:rsidRPr="00223CFF">
              <w:rPr>
                <w:rFonts w:asciiTheme="minorHAnsi" w:hAnsiTheme="minorHAnsi" w:cstheme="minorHAnsi"/>
                <w:lang w:val="cs-CZ"/>
              </w:rPr>
              <w:t>Úprava vysvětlivek pod čarou</w:t>
            </w:r>
          </w:p>
        </w:tc>
        <w:tc>
          <w:tcPr>
            <w:tcW w:w="913" w:type="pct"/>
            <w:vMerge/>
          </w:tcPr>
          <w:p w14:paraId="5F7F50CC" w14:textId="3A8A2621" w:rsidR="00223CFF" w:rsidRPr="00223CFF" w:rsidRDefault="00223CFF" w:rsidP="00223CFF">
            <w:pPr>
              <w:pStyle w:val="TableParagraph"/>
              <w:spacing w:line="281" w:lineRule="exact"/>
              <w:ind w:left="100"/>
              <w:rPr>
                <w:rFonts w:asciiTheme="minorHAnsi" w:hAnsiTheme="minorHAnsi" w:cstheme="minorHAnsi"/>
                <w:lang w:val="cs-CZ"/>
              </w:rPr>
            </w:pPr>
          </w:p>
        </w:tc>
      </w:tr>
      <w:tr w:rsidR="00223CFF" w:rsidRPr="00223CFF" w14:paraId="422B4505" w14:textId="77777777" w:rsidTr="00223CFF">
        <w:trPr>
          <w:trHeight w:val="699"/>
        </w:trPr>
        <w:tc>
          <w:tcPr>
            <w:tcW w:w="539" w:type="pct"/>
            <w:vMerge/>
          </w:tcPr>
          <w:p w14:paraId="44F78F98" w14:textId="3F1BC61B" w:rsidR="00223CFF" w:rsidRPr="00223CFF" w:rsidRDefault="00223CFF" w:rsidP="00223CFF">
            <w:pPr>
              <w:pStyle w:val="TableParagraph"/>
              <w:spacing w:line="281" w:lineRule="exact"/>
              <w:rPr>
                <w:rFonts w:asciiTheme="minorHAnsi" w:hAnsiTheme="minorHAnsi" w:cstheme="minorHAnsi"/>
                <w:lang w:val="cs-CZ"/>
              </w:rPr>
            </w:pPr>
          </w:p>
        </w:tc>
        <w:tc>
          <w:tcPr>
            <w:tcW w:w="827" w:type="pct"/>
          </w:tcPr>
          <w:p w14:paraId="684C958E" w14:textId="77777777" w:rsidR="00223CFF" w:rsidRPr="00223CFF" w:rsidRDefault="00223CFF" w:rsidP="00223CFF">
            <w:pPr>
              <w:pStyle w:val="TableParagraph"/>
              <w:spacing w:line="281" w:lineRule="exact"/>
              <w:rPr>
                <w:b/>
                <w:sz w:val="18"/>
                <w:szCs w:val="18"/>
                <w:lang w:val="cs-CZ"/>
              </w:rPr>
            </w:pPr>
          </w:p>
        </w:tc>
        <w:tc>
          <w:tcPr>
            <w:tcW w:w="772" w:type="pct"/>
          </w:tcPr>
          <w:p w14:paraId="5D125288" w14:textId="60D6B873" w:rsidR="00223CFF" w:rsidRPr="00223CFF" w:rsidRDefault="00223CFF" w:rsidP="00223CFF">
            <w:pPr>
              <w:pStyle w:val="TableParagraph"/>
              <w:spacing w:before="1" w:line="261" w:lineRule="exact"/>
              <w:ind w:left="106"/>
              <w:rPr>
                <w:rFonts w:asciiTheme="minorHAnsi" w:hAnsiTheme="minorHAnsi" w:cstheme="minorHAnsi"/>
                <w:lang w:val="cs-CZ"/>
              </w:rPr>
            </w:pPr>
            <w:r w:rsidRPr="00223CFF">
              <w:rPr>
                <w:rFonts w:asciiTheme="minorHAnsi" w:hAnsiTheme="minorHAnsi" w:cstheme="minorHAnsi"/>
                <w:lang w:val="cs-CZ"/>
              </w:rPr>
              <w:t>8</w:t>
            </w:r>
          </w:p>
        </w:tc>
        <w:tc>
          <w:tcPr>
            <w:tcW w:w="839" w:type="pct"/>
          </w:tcPr>
          <w:p w14:paraId="22F52577" w14:textId="1C1728AF" w:rsidR="00223CFF" w:rsidRPr="00223CFF" w:rsidRDefault="00223CFF" w:rsidP="00223CFF">
            <w:pPr>
              <w:pStyle w:val="TableParagraph"/>
              <w:spacing w:before="1" w:line="261" w:lineRule="exact"/>
              <w:ind w:left="106"/>
              <w:rPr>
                <w:rFonts w:asciiTheme="minorHAnsi" w:hAnsiTheme="minorHAnsi" w:cstheme="minorHAnsi"/>
                <w:lang w:val="cs-CZ"/>
              </w:rPr>
            </w:pPr>
            <w:r w:rsidRPr="00223CFF">
              <w:rPr>
                <w:rFonts w:asciiTheme="minorHAnsi" w:hAnsiTheme="minorHAnsi" w:cstheme="minorHAnsi"/>
                <w:lang w:val="cs-CZ"/>
              </w:rPr>
              <w:t>Upřesnění DNSH pro žadatele</w:t>
            </w:r>
          </w:p>
        </w:tc>
        <w:tc>
          <w:tcPr>
            <w:tcW w:w="1110" w:type="pct"/>
          </w:tcPr>
          <w:p w14:paraId="286F067F" w14:textId="7E68C3A0" w:rsidR="00223CFF" w:rsidRPr="00223CFF" w:rsidRDefault="00223CFF" w:rsidP="00223CFF">
            <w:pPr>
              <w:pStyle w:val="Nadpis1"/>
              <w:numPr>
                <w:ilvl w:val="0"/>
                <w:numId w:val="0"/>
              </w:numPr>
              <w:ind w:left="129"/>
              <w:jc w:val="left"/>
              <w:outlineLvl w:val="0"/>
              <w:rPr>
                <w:rFonts w:asciiTheme="minorHAnsi" w:eastAsia="Calibri" w:hAnsiTheme="minorHAnsi" w:cstheme="minorHAnsi"/>
                <w:b w:val="0"/>
                <w:color w:val="auto"/>
                <w:sz w:val="22"/>
                <w:szCs w:val="22"/>
                <w:lang w:val="cs-CZ" w:eastAsia="cs-CZ" w:bidi="cs-CZ"/>
              </w:rPr>
            </w:pPr>
            <w:bookmarkStart w:id="2" w:name="_Toc115088285"/>
            <w:r w:rsidRPr="00223CFF">
              <w:rPr>
                <w:rFonts w:asciiTheme="minorHAnsi" w:eastAsia="Calibri" w:hAnsiTheme="minorHAnsi" w:cstheme="minorHAnsi"/>
                <w:b w:val="0"/>
                <w:color w:val="auto"/>
                <w:sz w:val="22"/>
                <w:szCs w:val="22"/>
                <w:lang w:val="cs-CZ" w:eastAsia="cs-CZ" w:bidi="cs-CZ"/>
              </w:rPr>
              <w:t>Konkrétní naplnění cílů DNSH v projektu</w:t>
            </w:r>
            <w:bookmarkEnd w:id="2"/>
          </w:p>
          <w:p w14:paraId="31AB1BF3" w14:textId="4658ED22" w:rsidR="00223CFF" w:rsidRPr="00223CFF" w:rsidRDefault="00223CFF" w:rsidP="00223CFF">
            <w:pPr>
              <w:pStyle w:val="TableParagraph"/>
              <w:spacing w:line="261" w:lineRule="exact"/>
              <w:ind w:left="105"/>
              <w:rPr>
                <w:rFonts w:asciiTheme="minorHAnsi" w:hAnsiTheme="minorHAnsi" w:cstheme="minorHAnsi"/>
                <w:lang w:val="cs-CZ"/>
              </w:rPr>
            </w:pPr>
          </w:p>
        </w:tc>
        <w:tc>
          <w:tcPr>
            <w:tcW w:w="913" w:type="pct"/>
            <w:vMerge/>
          </w:tcPr>
          <w:p w14:paraId="0C5C0B54" w14:textId="4C58A78C" w:rsidR="00223CFF" w:rsidRPr="00223CFF" w:rsidRDefault="00223CFF" w:rsidP="00223CFF">
            <w:pPr>
              <w:pStyle w:val="TableParagraph"/>
              <w:spacing w:line="281" w:lineRule="exact"/>
              <w:ind w:left="100"/>
              <w:rPr>
                <w:rFonts w:asciiTheme="minorHAnsi" w:hAnsiTheme="minorHAnsi" w:cstheme="minorHAnsi"/>
                <w:lang w:val="cs-CZ"/>
              </w:rPr>
            </w:pPr>
          </w:p>
        </w:tc>
      </w:tr>
      <w:tr w:rsidR="00CF05A6" w:rsidRPr="00223CFF" w14:paraId="2468FF3C" w14:textId="77777777" w:rsidTr="00223CFF">
        <w:trPr>
          <w:trHeight w:val="699"/>
        </w:trPr>
        <w:tc>
          <w:tcPr>
            <w:tcW w:w="539" w:type="pct"/>
          </w:tcPr>
          <w:p w14:paraId="3C546446" w14:textId="6B14632E" w:rsidR="00CF05A6" w:rsidRPr="00223CFF" w:rsidRDefault="00CF05A6" w:rsidP="00223CFF">
            <w:pPr>
              <w:pStyle w:val="TableParagraph"/>
              <w:spacing w:line="281" w:lineRule="exact"/>
              <w:rPr>
                <w:rFonts w:asciiTheme="minorHAnsi" w:hAnsiTheme="minorHAnsi" w:cstheme="minorHAnsi"/>
              </w:rPr>
            </w:pPr>
            <w:r>
              <w:rPr>
                <w:rFonts w:asciiTheme="minorHAnsi" w:hAnsiTheme="minorHAnsi" w:cstheme="minorHAnsi"/>
              </w:rPr>
              <w:t>2</w:t>
            </w:r>
          </w:p>
        </w:tc>
        <w:tc>
          <w:tcPr>
            <w:tcW w:w="827" w:type="pct"/>
          </w:tcPr>
          <w:p w14:paraId="0C979492" w14:textId="77777777" w:rsidR="00CF05A6" w:rsidRPr="00223CFF" w:rsidRDefault="00CF05A6" w:rsidP="00223CFF">
            <w:pPr>
              <w:pStyle w:val="TableParagraph"/>
              <w:spacing w:line="281" w:lineRule="exact"/>
              <w:rPr>
                <w:b/>
                <w:sz w:val="18"/>
                <w:szCs w:val="18"/>
              </w:rPr>
            </w:pPr>
          </w:p>
        </w:tc>
        <w:tc>
          <w:tcPr>
            <w:tcW w:w="772" w:type="pct"/>
          </w:tcPr>
          <w:p w14:paraId="2E2B4EED" w14:textId="78B7D4DA" w:rsidR="00CF05A6" w:rsidRPr="00223CFF" w:rsidRDefault="002A2196" w:rsidP="00223CFF">
            <w:pPr>
              <w:pStyle w:val="TableParagraph"/>
              <w:spacing w:before="1" w:line="261" w:lineRule="exact"/>
              <w:ind w:left="106"/>
              <w:rPr>
                <w:rFonts w:asciiTheme="minorHAnsi" w:hAnsiTheme="minorHAnsi" w:cstheme="minorHAnsi"/>
              </w:rPr>
            </w:pPr>
            <w:r>
              <w:rPr>
                <w:rFonts w:asciiTheme="minorHAnsi" w:hAnsiTheme="minorHAnsi" w:cstheme="minorHAnsi"/>
              </w:rPr>
              <w:t>4</w:t>
            </w:r>
          </w:p>
        </w:tc>
        <w:tc>
          <w:tcPr>
            <w:tcW w:w="839" w:type="pct"/>
          </w:tcPr>
          <w:p w14:paraId="4E7FA22E" w14:textId="419BD0B4" w:rsidR="00CF05A6" w:rsidRPr="00223CFF" w:rsidRDefault="002A2196" w:rsidP="002A2196">
            <w:pPr>
              <w:pStyle w:val="TableParagraph"/>
              <w:spacing w:before="1" w:line="261" w:lineRule="exact"/>
              <w:ind w:left="0"/>
              <w:rPr>
                <w:rFonts w:asciiTheme="minorHAnsi" w:hAnsiTheme="minorHAnsi" w:cstheme="minorHAnsi"/>
              </w:rPr>
            </w:pPr>
            <w:r w:rsidRPr="00223CFF">
              <w:rPr>
                <w:rFonts w:asciiTheme="minorHAnsi" w:hAnsiTheme="minorHAnsi" w:cstheme="minorHAnsi"/>
                <w:lang w:val="cs-CZ"/>
              </w:rPr>
              <w:t xml:space="preserve">Upřesnění </w:t>
            </w:r>
            <w:r>
              <w:rPr>
                <w:rFonts w:asciiTheme="minorHAnsi" w:hAnsiTheme="minorHAnsi" w:cstheme="minorHAnsi"/>
                <w:lang w:val="cs-CZ"/>
              </w:rPr>
              <w:t xml:space="preserve">  </w:t>
            </w:r>
            <w:r w:rsidRPr="00223CFF">
              <w:rPr>
                <w:rFonts w:asciiTheme="minorHAnsi" w:hAnsiTheme="minorHAnsi" w:cstheme="minorHAnsi"/>
                <w:lang w:val="cs-CZ"/>
              </w:rPr>
              <w:t xml:space="preserve">DNSH </w:t>
            </w:r>
            <w:r w:rsidR="00153D4B" w:rsidRPr="00223CFF">
              <w:rPr>
                <w:rFonts w:asciiTheme="minorHAnsi" w:hAnsiTheme="minorHAnsi" w:cstheme="minorHAnsi"/>
                <w:lang w:val="cs-CZ"/>
              </w:rPr>
              <w:t xml:space="preserve">pro </w:t>
            </w:r>
            <w:r w:rsidR="00153D4B">
              <w:rPr>
                <w:rFonts w:asciiTheme="minorHAnsi" w:hAnsiTheme="minorHAnsi" w:cstheme="minorHAnsi"/>
                <w:lang w:val="cs-CZ"/>
              </w:rPr>
              <w:t>žadatele</w:t>
            </w:r>
          </w:p>
        </w:tc>
        <w:tc>
          <w:tcPr>
            <w:tcW w:w="1110" w:type="pct"/>
          </w:tcPr>
          <w:p w14:paraId="117D8E83" w14:textId="564BA132" w:rsidR="00CF05A6" w:rsidRPr="002A2196" w:rsidRDefault="002A2196" w:rsidP="00223CFF">
            <w:pPr>
              <w:pStyle w:val="Nadpis1"/>
              <w:numPr>
                <w:ilvl w:val="0"/>
                <w:numId w:val="0"/>
              </w:numPr>
              <w:ind w:left="129"/>
              <w:jc w:val="left"/>
              <w:outlineLvl w:val="0"/>
              <w:rPr>
                <w:rFonts w:asciiTheme="minorHAnsi" w:eastAsia="Calibri" w:hAnsiTheme="minorHAnsi" w:cstheme="minorHAnsi"/>
                <w:b w:val="0"/>
                <w:color w:val="auto"/>
                <w:sz w:val="22"/>
                <w:szCs w:val="22"/>
                <w:lang w:val="cs-CZ" w:eastAsia="cs-CZ" w:bidi="cs-CZ"/>
              </w:rPr>
            </w:pPr>
            <w:bookmarkStart w:id="3" w:name="_Toc115088286"/>
            <w:r>
              <w:rPr>
                <w:rFonts w:asciiTheme="minorHAnsi" w:eastAsia="Calibri" w:hAnsiTheme="minorHAnsi" w:cstheme="minorHAnsi"/>
                <w:b w:val="0"/>
                <w:color w:val="auto"/>
                <w:sz w:val="22"/>
                <w:szCs w:val="22"/>
                <w:lang w:val="cs-CZ" w:eastAsia="cs-CZ" w:bidi="cs-CZ"/>
              </w:rPr>
              <w:t>Konkrétní postup pro žadatele při vyplňování tabulek k</w:t>
            </w:r>
            <w:r w:rsidR="004D6808">
              <w:rPr>
                <w:rFonts w:asciiTheme="minorHAnsi" w:eastAsia="Calibri" w:hAnsiTheme="minorHAnsi" w:cstheme="minorHAnsi"/>
                <w:b w:val="0"/>
                <w:color w:val="auto"/>
                <w:sz w:val="22"/>
                <w:szCs w:val="22"/>
                <w:lang w:val="cs-CZ" w:eastAsia="cs-CZ" w:bidi="cs-CZ"/>
              </w:rPr>
              <w:t> </w:t>
            </w:r>
            <w:r>
              <w:rPr>
                <w:rFonts w:asciiTheme="minorHAnsi" w:eastAsia="Calibri" w:hAnsiTheme="minorHAnsi" w:cstheme="minorHAnsi"/>
                <w:b w:val="0"/>
                <w:color w:val="auto"/>
                <w:sz w:val="22"/>
                <w:szCs w:val="22"/>
                <w:lang w:val="cs-CZ" w:eastAsia="cs-CZ" w:bidi="cs-CZ"/>
              </w:rPr>
              <w:t>DNSH</w:t>
            </w:r>
            <w:bookmarkEnd w:id="3"/>
            <w:r w:rsidR="004D6808">
              <w:rPr>
                <w:rFonts w:asciiTheme="minorHAnsi" w:eastAsia="Calibri" w:hAnsiTheme="minorHAnsi" w:cstheme="minorHAnsi"/>
                <w:b w:val="0"/>
                <w:color w:val="auto"/>
                <w:sz w:val="22"/>
                <w:szCs w:val="22"/>
                <w:lang w:val="cs-CZ" w:eastAsia="cs-CZ" w:bidi="cs-CZ"/>
              </w:rPr>
              <w:t xml:space="preserve"> z důvodu nutnosti sjednocení způsobu vyplňování přílohy žadateli</w:t>
            </w:r>
          </w:p>
        </w:tc>
        <w:tc>
          <w:tcPr>
            <w:tcW w:w="913" w:type="pct"/>
          </w:tcPr>
          <w:p w14:paraId="18D0FC3A" w14:textId="6A89590D" w:rsidR="00CF05A6" w:rsidRPr="00223CFF" w:rsidRDefault="002A2196" w:rsidP="00223CFF">
            <w:pPr>
              <w:pStyle w:val="TableParagraph"/>
              <w:spacing w:line="281" w:lineRule="exact"/>
              <w:ind w:left="100"/>
              <w:rPr>
                <w:rFonts w:asciiTheme="minorHAnsi" w:hAnsiTheme="minorHAnsi" w:cstheme="minorHAnsi"/>
              </w:rPr>
            </w:pPr>
            <w:r>
              <w:rPr>
                <w:rFonts w:asciiTheme="minorHAnsi" w:hAnsiTheme="minorHAnsi" w:cstheme="minorHAnsi"/>
              </w:rPr>
              <w:t>1.</w:t>
            </w:r>
            <w:r w:rsidR="004D6808">
              <w:rPr>
                <w:rFonts w:asciiTheme="minorHAnsi" w:hAnsiTheme="minorHAnsi" w:cstheme="minorHAnsi"/>
              </w:rPr>
              <w:t xml:space="preserve"> </w:t>
            </w:r>
            <w:r>
              <w:rPr>
                <w:rFonts w:asciiTheme="minorHAnsi" w:hAnsiTheme="minorHAnsi" w:cstheme="minorHAnsi"/>
              </w:rPr>
              <w:t>10.</w:t>
            </w:r>
            <w:r w:rsidR="004D6808">
              <w:rPr>
                <w:rFonts w:asciiTheme="minorHAnsi" w:hAnsiTheme="minorHAnsi" w:cstheme="minorHAnsi"/>
              </w:rPr>
              <w:t xml:space="preserve"> </w:t>
            </w:r>
            <w:r>
              <w:rPr>
                <w:rFonts w:asciiTheme="minorHAnsi" w:hAnsiTheme="minorHAnsi" w:cstheme="minorHAnsi"/>
              </w:rPr>
              <w:t>2022</w:t>
            </w:r>
          </w:p>
        </w:tc>
      </w:tr>
    </w:tbl>
    <w:p w14:paraId="3A6BD1F7" w14:textId="4541BBF6" w:rsidR="00053FFE" w:rsidRPr="00223CFF" w:rsidRDefault="00223CFF" w:rsidP="00223CFF">
      <w:pPr>
        <w:pStyle w:val="Nadpis1"/>
        <w:numPr>
          <w:ilvl w:val="0"/>
          <w:numId w:val="0"/>
        </w:numPr>
        <w:ind w:left="360" w:hanging="360"/>
        <w:rPr>
          <w:lang w:eastAsia="ja-JP"/>
        </w:rPr>
      </w:pPr>
      <w:bookmarkStart w:id="4" w:name="_Toc115088287"/>
      <w:r w:rsidRPr="00223CFF">
        <w:rPr>
          <w:lang w:eastAsia="ja-JP"/>
        </w:rPr>
        <w:t>Přehled revizí dokumentu:</w:t>
      </w:r>
      <w:bookmarkEnd w:id="4"/>
    </w:p>
    <w:sdt>
      <w:sdtPr>
        <w:rPr>
          <w:rFonts w:ascii="Segoe UI" w:eastAsiaTheme="minorHAnsi" w:hAnsi="Segoe UI" w:cs="Segoe UI"/>
          <w:color w:val="404040" w:themeColor="text1" w:themeTint="BF"/>
          <w:sz w:val="20"/>
          <w:szCs w:val="20"/>
          <w:lang w:eastAsia="en-US"/>
        </w:rPr>
        <w:id w:val="1483043851"/>
        <w:docPartObj>
          <w:docPartGallery w:val="Table of Contents"/>
          <w:docPartUnique/>
        </w:docPartObj>
      </w:sdtPr>
      <w:sdtEndPr>
        <w:rPr>
          <w:b/>
          <w:bCs/>
        </w:rPr>
      </w:sdtEndPr>
      <w:sdtContent>
        <w:p w14:paraId="5F07EBDA" w14:textId="066357FB" w:rsidR="00166AE0" w:rsidRDefault="00166AE0" w:rsidP="00223CFF">
          <w:pPr>
            <w:pStyle w:val="Nadpisobsahu"/>
            <w:pageBreakBefore/>
          </w:pPr>
          <w:r>
            <w:t>Obsah</w:t>
          </w:r>
        </w:p>
        <w:p w14:paraId="3ADEC2EC" w14:textId="65E0511F" w:rsidR="00BC02F6" w:rsidRDefault="00166AE0">
          <w:pPr>
            <w:pStyle w:val="Obsah1"/>
            <w:rPr>
              <w:rFonts w:eastAsiaTheme="minorEastAsia" w:cstheme="minorBidi"/>
              <w:color w:val="auto"/>
              <w:lang w:eastAsia="cs-CZ"/>
            </w:rPr>
          </w:pPr>
          <w:r>
            <w:fldChar w:fldCharType="begin"/>
          </w:r>
          <w:r>
            <w:instrText xml:space="preserve"> TOC \o "1-3" \h \z \u </w:instrText>
          </w:r>
          <w:r>
            <w:fldChar w:fldCharType="separate"/>
          </w:r>
          <w:hyperlink w:anchor="_Toc115088285" w:history="1">
            <w:r w:rsidR="00BC02F6" w:rsidRPr="00A12D25">
              <w:rPr>
                <w:rStyle w:val="Hypertextovodkaz"/>
                <w:rFonts w:eastAsia="Calibri"/>
                <w:lang w:eastAsia="cs-CZ" w:bidi="cs-CZ"/>
              </w:rPr>
              <w:t>Konkrétní naplnění cílů DNSH v projektu</w:t>
            </w:r>
            <w:r w:rsidR="00BC02F6">
              <w:rPr>
                <w:webHidden/>
              </w:rPr>
              <w:tab/>
            </w:r>
            <w:r w:rsidR="00BC02F6">
              <w:rPr>
                <w:webHidden/>
              </w:rPr>
              <w:fldChar w:fldCharType="begin"/>
            </w:r>
            <w:r w:rsidR="00BC02F6">
              <w:rPr>
                <w:webHidden/>
              </w:rPr>
              <w:instrText xml:space="preserve"> PAGEREF _Toc115088285 \h </w:instrText>
            </w:r>
            <w:r w:rsidR="00BC02F6">
              <w:rPr>
                <w:webHidden/>
              </w:rPr>
            </w:r>
            <w:r w:rsidR="00BC02F6">
              <w:rPr>
                <w:webHidden/>
              </w:rPr>
              <w:fldChar w:fldCharType="separate"/>
            </w:r>
            <w:r w:rsidR="00BC02F6">
              <w:rPr>
                <w:webHidden/>
              </w:rPr>
              <w:t>2</w:t>
            </w:r>
            <w:r w:rsidR="00BC02F6">
              <w:rPr>
                <w:webHidden/>
              </w:rPr>
              <w:fldChar w:fldCharType="end"/>
            </w:r>
          </w:hyperlink>
        </w:p>
        <w:p w14:paraId="0EE8A211" w14:textId="6972ED5A" w:rsidR="00BC02F6" w:rsidRDefault="00695BCC">
          <w:pPr>
            <w:pStyle w:val="Obsah1"/>
            <w:rPr>
              <w:rFonts w:eastAsiaTheme="minorEastAsia" w:cstheme="minorBidi"/>
              <w:color w:val="auto"/>
              <w:lang w:eastAsia="cs-CZ"/>
            </w:rPr>
          </w:pPr>
          <w:hyperlink w:anchor="_Toc115088286" w:history="1">
            <w:r w:rsidR="00BC02F6" w:rsidRPr="00A12D25">
              <w:rPr>
                <w:rStyle w:val="Hypertextovodkaz"/>
                <w:rFonts w:eastAsia="Calibri"/>
                <w:lang w:eastAsia="cs-CZ" w:bidi="cs-CZ"/>
              </w:rPr>
              <w:t>Konkrétní postup pro žadatele při vyplňování tabulek k DNSH</w:t>
            </w:r>
            <w:r w:rsidR="00BC02F6">
              <w:rPr>
                <w:webHidden/>
              </w:rPr>
              <w:tab/>
            </w:r>
            <w:r w:rsidR="00BC02F6">
              <w:rPr>
                <w:webHidden/>
              </w:rPr>
              <w:fldChar w:fldCharType="begin"/>
            </w:r>
            <w:r w:rsidR="00BC02F6">
              <w:rPr>
                <w:webHidden/>
              </w:rPr>
              <w:instrText xml:space="preserve"> PAGEREF _Toc115088286 \h </w:instrText>
            </w:r>
            <w:r w:rsidR="00BC02F6">
              <w:rPr>
                <w:webHidden/>
              </w:rPr>
            </w:r>
            <w:r w:rsidR="00BC02F6">
              <w:rPr>
                <w:webHidden/>
              </w:rPr>
              <w:fldChar w:fldCharType="separate"/>
            </w:r>
            <w:r w:rsidR="00BC02F6">
              <w:rPr>
                <w:webHidden/>
              </w:rPr>
              <w:t>2</w:t>
            </w:r>
            <w:r w:rsidR="00BC02F6">
              <w:rPr>
                <w:webHidden/>
              </w:rPr>
              <w:fldChar w:fldCharType="end"/>
            </w:r>
          </w:hyperlink>
        </w:p>
        <w:p w14:paraId="0D9E20D9" w14:textId="6E72DEDA" w:rsidR="00BC02F6" w:rsidRDefault="00695BCC">
          <w:pPr>
            <w:pStyle w:val="Obsah1"/>
            <w:rPr>
              <w:rFonts w:eastAsiaTheme="minorEastAsia" w:cstheme="minorBidi"/>
              <w:color w:val="auto"/>
              <w:lang w:eastAsia="cs-CZ"/>
            </w:rPr>
          </w:pPr>
          <w:hyperlink w:anchor="_Toc115088287" w:history="1">
            <w:r w:rsidR="00BC02F6" w:rsidRPr="00A12D25">
              <w:rPr>
                <w:rStyle w:val="Hypertextovodkaz"/>
                <w:lang w:eastAsia="ja-JP"/>
              </w:rPr>
              <w:t>Přehled revizí dokumentu:</w:t>
            </w:r>
            <w:r w:rsidR="00BC02F6">
              <w:rPr>
                <w:webHidden/>
              </w:rPr>
              <w:tab/>
            </w:r>
            <w:r w:rsidR="00BC02F6">
              <w:rPr>
                <w:webHidden/>
              </w:rPr>
              <w:fldChar w:fldCharType="begin"/>
            </w:r>
            <w:r w:rsidR="00BC02F6">
              <w:rPr>
                <w:webHidden/>
              </w:rPr>
              <w:instrText xml:space="preserve"> PAGEREF _Toc115088287 \h </w:instrText>
            </w:r>
            <w:r w:rsidR="00BC02F6">
              <w:rPr>
                <w:webHidden/>
              </w:rPr>
            </w:r>
            <w:r w:rsidR="00BC02F6">
              <w:rPr>
                <w:webHidden/>
              </w:rPr>
              <w:fldChar w:fldCharType="separate"/>
            </w:r>
            <w:r w:rsidR="00BC02F6">
              <w:rPr>
                <w:webHidden/>
              </w:rPr>
              <w:t>2</w:t>
            </w:r>
            <w:r w:rsidR="00BC02F6">
              <w:rPr>
                <w:webHidden/>
              </w:rPr>
              <w:fldChar w:fldCharType="end"/>
            </w:r>
          </w:hyperlink>
        </w:p>
        <w:p w14:paraId="065EE0EE" w14:textId="479A28F8" w:rsidR="00BC02F6" w:rsidRDefault="00695BCC">
          <w:pPr>
            <w:pStyle w:val="Obsah1"/>
            <w:rPr>
              <w:rFonts w:eastAsiaTheme="minorEastAsia" w:cstheme="minorBidi"/>
              <w:color w:val="auto"/>
              <w:lang w:eastAsia="cs-CZ"/>
            </w:rPr>
          </w:pPr>
          <w:hyperlink w:anchor="_Toc115088288" w:history="1">
            <w:r w:rsidR="00BC02F6" w:rsidRPr="00A12D25">
              <w:rPr>
                <w:rStyle w:val="Hypertextovodkaz"/>
              </w:rPr>
              <w:t>1.</w:t>
            </w:r>
            <w:r w:rsidR="00BC02F6">
              <w:rPr>
                <w:rFonts w:eastAsiaTheme="minorEastAsia" w:cstheme="minorBidi"/>
                <w:color w:val="auto"/>
                <w:lang w:eastAsia="cs-CZ"/>
              </w:rPr>
              <w:tab/>
            </w:r>
            <w:r w:rsidR="00BC02F6" w:rsidRPr="00A12D25">
              <w:rPr>
                <w:rStyle w:val="Hypertextovodkaz"/>
              </w:rPr>
              <w:t>Identifikace projektu/příjemce</w:t>
            </w:r>
            <w:r w:rsidR="00BC02F6">
              <w:rPr>
                <w:webHidden/>
              </w:rPr>
              <w:tab/>
            </w:r>
            <w:r w:rsidR="00BC02F6">
              <w:rPr>
                <w:webHidden/>
              </w:rPr>
              <w:fldChar w:fldCharType="begin"/>
            </w:r>
            <w:r w:rsidR="00BC02F6">
              <w:rPr>
                <w:webHidden/>
              </w:rPr>
              <w:instrText xml:space="preserve"> PAGEREF _Toc115088288 \h </w:instrText>
            </w:r>
            <w:r w:rsidR="00BC02F6">
              <w:rPr>
                <w:webHidden/>
              </w:rPr>
            </w:r>
            <w:r w:rsidR="00BC02F6">
              <w:rPr>
                <w:webHidden/>
              </w:rPr>
              <w:fldChar w:fldCharType="separate"/>
            </w:r>
            <w:r w:rsidR="00BC02F6">
              <w:rPr>
                <w:webHidden/>
              </w:rPr>
              <w:t>4</w:t>
            </w:r>
            <w:r w:rsidR="00BC02F6">
              <w:rPr>
                <w:webHidden/>
              </w:rPr>
              <w:fldChar w:fldCharType="end"/>
            </w:r>
          </w:hyperlink>
        </w:p>
        <w:p w14:paraId="00E7B181" w14:textId="6ACBDA4D" w:rsidR="00BC02F6" w:rsidRDefault="00695BCC">
          <w:pPr>
            <w:pStyle w:val="Obsah1"/>
            <w:rPr>
              <w:rFonts w:eastAsiaTheme="minorEastAsia" w:cstheme="minorBidi"/>
              <w:color w:val="auto"/>
              <w:lang w:eastAsia="cs-CZ"/>
            </w:rPr>
          </w:pPr>
          <w:hyperlink w:anchor="_Toc115088289" w:history="1">
            <w:r w:rsidR="00BC02F6" w:rsidRPr="00A12D25">
              <w:rPr>
                <w:rStyle w:val="Hypertextovodkaz"/>
              </w:rPr>
              <w:t>2.</w:t>
            </w:r>
            <w:r w:rsidR="00BC02F6">
              <w:rPr>
                <w:rFonts w:eastAsiaTheme="minorEastAsia" w:cstheme="minorBidi"/>
                <w:color w:val="auto"/>
                <w:lang w:eastAsia="cs-CZ"/>
              </w:rPr>
              <w:tab/>
            </w:r>
            <w:r w:rsidR="00BC02F6" w:rsidRPr="00A12D25">
              <w:rPr>
                <w:rStyle w:val="Hypertextovodkaz"/>
              </w:rPr>
              <w:t>Posouzení činnosti:</w:t>
            </w:r>
            <w:r w:rsidR="00BC02F6">
              <w:rPr>
                <w:webHidden/>
              </w:rPr>
              <w:tab/>
            </w:r>
            <w:r w:rsidR="00BC02F6">
              <w:rPr>
                <w:webHidden/>
              </w:rPr>
              <w:fldChar w:fldCharType="begin"/>
            </w:r>
            <w:r w:rsidR="00BC02F6">
              <w:rPr>
                <w:webHidden/>
              </w:rPr>
              <w:instrText xml:space="preserve"> PAGEREF _Toc115088289 \h </w:instrText>
            </w:r>
            <w:r w:rsidR="00BC02F6">
              <w:rPr>
                <w:webHidden/>
              </w:rPr>
            </w:r>
            <w:r w:rsidR="00BC02F6">
              <w:rPr>
                <w:webHidden/>
              </w:rPr>
              <w:fldChar w:fldCharType="separate"/>
            </w:r>
            <w:r w:rsidR="00BC02F6">
              <w:rPr>
                <w:webHidden/>
              </w:rPr>
              <w:t>4</w:t>
            </w:r>
            <w:r w:rsidR="00BC02F6">
              <w:rPr>
                <w:webHidden/>
              </w:rPr>
              <w:fldChar w:fldCharType="end"/>
            </w:r>
          </w:hyperlink>
        </w:p>
        <w:p w14:paraId="53914754" w14:textId="494D4673" w:rsidR="00BC02F6" w:rsidRDefault="00695BCC">
          <w:pPr>
            <w:pStyle w:val="Obsah1"/>
            <w:rPr>
              <w:rFonts w:eastAsiaTheme="minorEastAsia" w:cstheme="minorBidi"/>
              <w:color w:val="auto"/>
              <w:lang w:eastAsia="cs-CZ"/>
            </w:rPr>
          </w:pPr>
          <w:hyperlink w:anchor="_Toc115088290" w:history="1">
            <w:r w:rsidR="00BC02F6" w:rsidRPr="00A12D25">
              <w:rPr>
                <w:rStyle w:val="Hypertextovodkaz"/>
              </w:rPr>
              <w:t>3.</w:t>
            </w:r>
            <w:r w:rsidR="00BC02F6">
              <w:rPr>
                <w:rFonts w:eastAsiaTheme="minorEastAsia" w:cstheme="minorBidi"/>
                <w:color w:val="auto"/>
                <w:lang w:eastAsia="cs-CZ"/>
              </w:rPr>
              <w:tab/>
            </w:r>
            <w:r w:rsidR="00BC02F6" w:rsidRPr="00A12D25">
              <w:rPr>
                <w:rStyle w:val="Hypertextovodkaz"/>
              </w:rPr>
              <w:t>Konkrétní naplnění cílů DNSH v projektu pro všechny žadatele VK 3.3</w:t>
            </w:r>
            <w:r w:rsidR="00BC02F6">
              <w:rPr>
                <w:webHidden/>
              </w:rPr>
              <w:tab/>
            </w:r>
            <w:r w:rsidR="00BC02F6">
              <w:rPr>
                <w:webHidden/>
              </w:rPr>
              <w:fldChar w:fldCharType="begin"/>
            </w:r>
            <w:r w:rsidR="00BC02F6">
              <w:rPr>
                <w:webHidden/>
              </w:rPr>
              <w:instrText xml:space="preserve"> PAGEREF _Toc115088290 \h </w:instrText>
            </w:r>
            <w:r w:rsidR="00BC02F6">
              <w:rPr>
                <w:webHidden/>
              </w:rPr>
            </w:r>
            <w:r w:rsidR="00BC02F6">
              <w:rPr>
                <w:webHidden/>
              </w:rPr>
              <w:fldChar w:fldCharType="separate"/>
            </w:r>
            <w:r w:rsidR="00BC02F6">
              <w:rPr>
                <w:webHidden/>
              </w:rPr>
              <w:t>10</w:t>
            </w:r>
            <w:r w:rsidR="00BC02F6">
              <w:rPr>
                <w:webHidden/>
              </w:rPr>
              <w:fldChar w:fldCharType="end"/>
            </w:r>
          </w:hyperlink>
        </w:p>
        <w:p w14:paraId="076A3477" w14:textId="5616A9F1" w:rsidR="00BC02F6" w:rsidRDefault="00695BCC">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15088291" w:history="1">
            <w:r w:rsidR="00BC02F6" w:rsidRPr="00A12D25">
              <w:rPr>
                <w:rStyle w:val="Hypertextovodkaz"/>
                <w:noProof/>
              </w:rPr>
              <w:t>a)</w:t>
            </w:r>
            <w:r w:rsidR="00BC02F6">
              <w:rPr>
                <w:rFonts w:asciiTheme="minorHAnsi" w:eastAsiaTheme="minorEastAsia" w:hAnsiTheme="minorHAnsi" w:cstheme="minorBidi"/>
                <w:noProof/>
                <w:color w:val="auto"/>
                <w:sz w:val="22"/>
                <w:szCs w:val="22"/>
                <w:lang w:eastAsia="cs-CZ"/>
              </w:rPr>
              <w:tab/>
            </w:r>
            <w:r w:rsidR="00BC02F6" w:rsidRPr="00A12D25">
              <w:rPr>
                <w:rStyle w:val="Hypertextovodkaz"/>
                <w:noProof/>
              </w:rPr>
              <w:t>Cíl zmírňování změny klimatu</w:t>
            </w:r>
            <w:r w:rsidR="00BC02F6">
              <w:rPr>
                <w:noProof/>
                <w:webHidden/>
              </w:rPr>
              <w:tab/>
            </w:r>
            <w:r w:rsidR="00BC02F6">
              <w:rPr>
                <w:noProof/>
                <w:webHidden/>
              </w:rPr>
              <w:fldChar w:fldCharType="begin"/>
            </w:r>
            <w:r w:rsidR="00BC02F6">
              <w:rPr>
                <w:noProof/>
                <w:webHidden/>
              </w:rPr>
              <w:instrText xml:space="preserve"> PAGEREF _Toc115088291 \h </w:instrText>
            </w:r>
            <w:r w:rsidR="00BC02F6">
              <w:rPr>
                <w:noProof/>
                <w:webHidden/>
              </w:rPr>
            </w:r>
            <w:r w:rsidR="00BC02F6">
              <w:rPr>
                <w:noProof/>
                <w:webHidden/>
              </w:rPr>
              <w:fldChar w:fldCharType="separate"/>
            </w:r>
            <w:r w:rsidR="00BC02F6">
              <w:rPr>
                <w:noProof/>
                <w:webHidden/>
              </w:rPr>
              <w:t>10</w:t>
            </w:r>
            <w:r w:rsidR="00BC02F6">
              <w:rPr>
                <w:noProof/>
                <w:webHidden/>
              </w:rPr>
              <w:fldChar w:fldCharType="end"/>
            </w:r>
          </w:hyperlink>
        </w:p>
        <w:p w14:paraId="106B7B18" w14:textId="6A9DBFD5" w:rsidR="00BC02F6" w:rsidRDefault="00695BCC">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15088292" w:history="1">
            <w:r w:rsidR="00BC02F6" w:rsidRPr="00A12D25">
              <w:rPr>
                <w:rStyle w:val="Hypertextovodkaz"/>
                <w:noProof/>
              </w:rPr>
              <w:t>b)</w:t>
            </w:r>
            <w:r w:rsidR="00BC02F6">
              <w:rPr>
                <w:rFonts w:asciiTheme="minorHAnsi" w:eastAsiaTheme="minorEastAsia" w:hAnsiTheme="minorHAnsi" w:cstheme="minorBidi"/>
                <w:noProof/>
                <w:color w:val="auto"/>
                <w:sz w:val="22"/>
                <w:szCs w:val="22"/>
                <w:lang w:eastAsia="cs-CZ"/>
              </w:rPr>
              <w:tab/>
            </w:r>
            <w:r w:rsidR="00BC02F6" w:rsidRPr="00A12D25">
              <w:rPr>
                <w:rStyle w:val="Hypertextovodkaz"/>
                <w:noProof/>
              </w:rPr>
              <w:t>Cíl přizpůsobování se změně klimatu a cíl udržitelné využívání a ochrana vodních zdrojů</w:t>
            </w:r>
            <w:r w:rsidR="00BC02F6">
              <w:rPr>
                <w:noProof/>
                <w:webHidden/>
              </w:rPr>
              <w:tab/>
            </w:r>
            <w:r w:rsidR="00BC02F6">
              <w:rPr>
                <w:noProof/>
                <w:webHidden/>
              </w:rPr>
              <w:fldChar w:fldCharType="begin"/>
            </w:r>
            <w:r w:rsidR="00BC02F6">
              <w:rPr>
                <w:noProof/>
                <w:webHidden/>
              </w:rPr>
              <w:instrText xml:space="preserve"> PAGEREF _Toc115088292 \h </w:instrText>
            </w:r>
            <w:r w:rsidR="00BC02F6">
              <w:rPr>
                <w:noProof/>
                <w:webHidden/>
              </w:rPr>
            </w:r>
            <w:r w:rsidR="00BC02F6">
              <w:rPr>
                <w:noProof/>
                <w:webHidden/>
              </w:rPr>
              <w:fldChar w:fldCharType="separate"/>
            </w:r>
            <w:r w:rsidR="00BC02F6">
              <w:rPr>
                <w:noProof/>
                <w:webHidden/>
              </w:rPr>
              <w:t>10</w:t>
            </w:r>
            <w:r w:rsidR="00BC02F6">
              <w:rPr>
                <w:noProof/>
                <w:webHidden/>
              </w:rPr>
              <w:fldChar w:fldCharType="end"/>
            </w:r>
          </w:hyperlink>
        </w:p>
        <w:p w14:paraId="065E1499" w14:textId="54EF3F7A" w:rsidR="00BC02F6" w:rsidRDefault="00695BCC">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15088293" w:history="1">
            <w:r w:rsidR="00BC02F6" w:rsidRPr="00A12D25">
              <w:rPr>
                <w:rStyle w:val="Hypertextovodkaz"/>
                <w:noProof/>
              </w:rPr>
              <w:t>c)</w:t>
            </w:r>
            <w:r w:rsidR="00BC02F6">
              <w:rPr>
                <w:rFonts w:asciiTheme="minorHAnsi" w:eastAsiaTheme="minorEastAsia" w:hAnsiTheme="minorHAnsi" w:cstheme="minorBidi"/>
                <w:noProof/>
                <w:color w:val="auto"/>
                <w:sz w:val="22"/>
                <w:szCs w:val="22"/>
                <w:lang w:eastAsia="cs-CZ"/>
              </w:rPr>
              <w:tab/>
            </w:r>
            <w:r w:rsidR="00BC02F6" w:rsidRPr="00A12D25">
              <w:rPr>
                <w:rStyle w:val="Hypertextovodkaz"/>
                <w:noProof/>
              </w:rPr>
              <w:t>Cíl oběhové hospodářství</w:t>
            </w:r>
            <w:r w:rsidR="00BC02F6">
              <w:rPr>
                <w:noProof/>
                <w:webHidden/>
              </w:rPr>
              <w:tab/>
            </w:r>
            <w:r w:rsidR="00BC02F6">
              <w:rPr>
                <w:noProof/>
                <w:webHidden/>
              </w:rPr>
              <w:fldChar w:fldCharType="begin"/>
            </w:r>
            <w:r w:rsidR="00BC02F6">
              <w:rPr>
                <w:noProof/>
                <w:webHidden/>
              </w:rPr>
              <w:instrText xml:space="preserve"> PAGEREF _Toc115088293 \h </w:instrText>
            </w:r>
            <w:r w:rsidR="00BC02F6">
              <w:rPr>
                <w:noProof/>
                <w:webHidden/>
              </w:rPr>
            </w:r>
            <w:r w:rsidR="00BC02F6">
              <w:rPr>
                <w:noProof/>
                <w:webHidden/>
              </w:rPr>
              <w:fldChar w:fldCharType="separate"/>
            </w:r>
            <w:r w:rsidR="00BC02F6">
              <w:rPr>
                <w:noProof/>
                <w:webHidden/>
              </w:rPr>
              <w:t>11</w:t>
            </w:r>
            <w:r w:rsidR="00BC02F6">
              <w:rPr>
                <w:noProof/>
                <w:webHidden/>
              </w:rPr>
              <w:fldChar w:fldCharType="end"/>
            </w:r>
          </w:hyperlink>
        </w:p>
        <w:p w14:paraId="6248F2FE" w14:textId="7DBEBC5D" w:rsidR="00BC02F6" w:rsidRDefault="00695BCC">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15088294" w:history="1">
            <w:r w:rsidR="00BC02F6" w:rsidRPr="00A12D25">
              <w:rPr>
                <w:rStyle w:val="Hypertextovodkaz"/>
                <w:noProof/>
              </w:rPr>
              <w:t>d)</w:t>
            </w:r>
            <w:r w:rsidR="00BC02F6">
              <w:rPr>
                <w:rFonts w:asciiTheme="minorHAnsi" w:eastAsiaTheme="minorEastAsia" w:hAnsiTheme="minorHAnsi" w:cstheme="minorBidi"/>
                <w:noProof/>
                <w:color w:val="auto"/>
                <w:sz w:val="22"/>
                <w:szCs w:val="22"/>
                <w:lang w:eastAsia="cs-CZ"/>
              </w:rPr>
              <w:tab/>
            </w:r>
            <w:r w:rsidR="00BC02F6" w:rsidRPr="00A12D25">
              <w:rPr>
                <w:rStyle w:val="Hypertextovodkaz"/>
                <w:noProof/>
              </w:rPr>
              <w:t>Cíl prevence a omezování znečištění</w:t>
            </w:r>
            <w:r w:rsidR="00BC02F6">
              <w:rPr>
                <w:noProof/>
                <w:webHidden/>
              </w:rPr>
              <w:tab/>
            </w:r>
            <w:r w:rsidR="00BC02F6">
              <w:rPr>
                <w:noProof/>
                <w:webHidden/>
              </w:rPr>
              <w:fldChar w:fldCharType="begin"/>
            </w:r>
            <w:r w:rsidR="00BC02F6">
              <w:rPr>
                <w:noProof/>
                <w:webHidden/>
              </w:rPr>
              <w:instrText xml:space="preserve"> PAGEREF _Toc115088294 \h </w:instrText>
            </w:r>
            <w:r w:rsidR="00BC02F6">
              <w:rPr>
                <w:noProof/>
                <w:webHidden/>
              </w:rPr>
            </w:r>
            <w:r w:rsidR="00BC02F6">
              <w:rPr>
                <w:noProof/>
                <w:webHidden/>
              </w:rPr>
              <w:fldChar w:fldCharType="separate"/>
            </w:r>
            <w:r w:rsidR="00BC02F6">
              <w:rPr>
                <w:noProof/>
                <w:webHidden/>
              </w:rPr>
              <w:t>12</w:t>
            </w:r>
            <w:r w:rsidR="00BC02F6">
              <w:rPr>
                <w:noProof/>
                <w:webHidden/>
              </w:rPr>
              <w:fldChar w:fldCharType="end"/>
            </w:r>
          </w:hyperlink>
        </w:p>
        <w:p w14:paraId="239EEA12" w14:textId="5EAE5C49" w:rsidR="00BC02F6" w:rsidRDefault="00695BCC">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15088295" w:history="1">
            <w:r w:rsidR="00BC02F6" w:rsidRPr="00A12D25">
              <w:rPr>
                <w:rStyle w:val="Hypertextovodkaz"/>
                <w:noProof/>
              </w:rPr>
              <w:t>e)</w:t>
            </w:r>
            <w:r w:rsidR="00BC02F6">
              <w:rPr>
                <w:rFonts w:asciiTheme="minorHAnsi" w:eastAsiaTheme="minorEastAsia" w:hAnsiTheme="minorHAnsi" w:cstheme="minorBidi"/>
                <w:noProof/>
                <w:color w:val="auto"/>
                <w:sz w:val="22"/>
                <w:szCs w:val="22"/>
                <w:lang w:eastAsia="cs-CZ"/>
              </w:rPr>
              <w:tab/>
            </w:r>
            <w:r w:rsidR="00BC02F6" w:rsidRPr="00A12D25">
              <w:rPr>
                <w:rStyle w:val="Hypertextovodkaz"/>
                <w:noProof/>
              </w:rPr>
              <w:t>Cíl ochrana a obnova biologické rozmanitosti a ekosystémů</w:t>
            </w:r>
            <w:r w:rsidR="00BC02F6">
              <w:rPr>
                <w:noProof/>
                <w:webHidden/>
              </w:rPr>
              <w:tab/>
            </w:r>
            <w:r w:rsidR="00BC02F6">
              <w:rPr>
                <w:noProof/>
                <w:webHidden/>
              </w:rPr>
              <w:fldChar w:fldCharType="begin"/>
            </w:r>
            <w:r w:rsidR="00BC02F6">
              <w:rPr>
                <w:noProof/>
                <w:webHidden/>
              </w:rPr>
              <w:instrText xml:space="preserve"> PAGEREF _Toc115088295 \h </w:instrText>
            </w:r>
            <w:r w:rsidR="00BC02F6">
              <w:rPr>
                <w:noProof/>
                <w:webHidden/>
              </w:rPr>
            </w:r>
            <w:r w:rsidR="00BC02F6">
              <w:rPr>
                <w:noProof/>
                <w:webHidden/>
              </w:rPr>
              <w:fldChar w:fldCharType="separate"/>
            </w:r>
            <w:r w:rsidR="00BC02F6">
              <w:rPr>
                <w:noProof/>
                <w:webHidden/>
              </w:rPr>
              <w:t>13</w:t>
            </w:r>
            <w:r w:rsidR="00BC02F6">
              <w:rPr>
                <w:noProof/>
                <w:webHidden/>
              </w:rPr>
              <w:fldChar w:fldCharType="end"/>
            </w:r>
          </w:hyperlink>
        </w:p>
        <w:p w14:paraId="22866851" w14:textId="02E34661" w:rsidR="00BC02F6" w:rsidRDefault="00695BCC">
          <w:pPr>
            <w:pStyle w:val="Obsah1"/>
            <w:rPr>
              <w:rFonts w:eastAsiaTheme="minorEastAsia" w:cstheme="minorBidi"/>
              <w:color w:val="auto"/>
              <w:lang w:eastAsia="cs-CZ"/>
            </w:rPr>
          </w:pPr>
          <w:hyperlink w:anchor="_Toc115088296" w:history="1">
            <w:r w:rsidR="00BC02F6" w:rsidRPr="00A12D25">
              <w:rPr>
                <w:rStyle w:val="Hypertextovodkaz"/>
              </w:rPr>
              <w:t>4.</w:t>
            </w:r>
            <w:r w:rsidR="00BC02F6">
              <w:rPr>
                <w:rFonts w:eastAsiaTheme="minorEastAsia" w:cstheme="minorBidi"/>
                <w:color w:val="auto"/>
                <w:lang w:eastAsia="cs-CZ"/>
              </w:rPr>
              <w:tab/>
            </w:r>
            <w:r w:rsidR="00BC02F6" w:rsidRPr="00A12D25">
              <w:rPr>
                <w:rStyle w:val="Hypertextovodkaz"/>
              </w:rPr>
              <w:t>Prohlášení žadatele:</w:t>
            </w:r>
            <w:r w:rsidR="00BC02F6">
              <w:rPr>
                <w:webHidden/>
              </w:rPr>
              <w:tab/>
            </w:r>
            <w:r w:rsidR="00BC02F6">
              <w:rPr>
                <w:webHidden/>
              </w:rPr>
              <w:fldChar w:fldCharType="begin"/>
            </w:r>
            <w:r w:rsidR="00BC02F6">
              <w:rPr>
                <w:webHidden/>
              </w:rPr>
              <w:instrText xml:space="preserve"> PAGEREF _Toc115088296 \h </w:instrText>
            </w:r>
            <w:r w:rsidR="00BC02F6">
              <w:rPr>
                <w:webHidden/>
              </w:rPr>
            </w:r>
            <w:r w:rsidR="00BC02F6">
              <w:rPr>
                <w:webHidden/>
              </w:rPr>
              <w:fldChar w:fldCharType="separate"/>
            </w:r>
            <w:r w:rsidR="00BC02F6">
              <w:rPr>
                <w:webHidden/>
              </w:rPr>
              <w:t>13</w:t>
            </w:r>
            <w:r w:rsidR="00BC02F6">
              <w:rPr>
                <w:webHidden/>
              </w:rPr>
              <w:fldChar w:fldCharType="end"/>
            </w:r>
          </w:hyperlink>
        </w:p>
        <w:p w14:paraId="4DEFFE7C" w14:textId="195CB29C" w:rsidR="00166AE0" w:rsidRDefault="00166AE0">
          <w:r>
            <w:rPr>
              <w:b/>
              <w:bCs/>
            </w:rPr>
            <w:fldChar w:fldCharType="end"/>
          </w:r>
        </w:p>
      </w:sdtContent>
    </w:sdt>
    <w:p w14:paraId="0D5226BF" w14:textId="77777777" w:rsidR="009343B7" w:rsidRDefault="009343B7" w:rsidP="00053FFE">
      <w:pPr>
        <w:rPr>
          <w:rFonts w:eastAsia="MS Mincho" w:cstheme="minorHAnsi"/>
          <w:b/>
          <w:caps/>
          <w:color w:val="000000"/>
          <w:sz w:val="46"/>
          <w:szCs w:val="40"/>
          <w:lang w:eastAsia="ja-JP"/>
        </w:rPr>
      </w:pPr>
    </w:p>
    <w:p w14:paraId="12052142" w14:textId="2C6D4230" w:rsidR="00C76415" w:rsidRPr="00B44A5C" w:rsidRDefault="00C76415" w:rsidP="00223CFF">
      <w:pPr>
        <w:pStyle w:val="Nadpis1"/>
        <w:pageBreakBefore/>
        <w:numPr>
          <w:ilvl w:val="0"/>
          <w:numId w:val="30"/>
        </w:numPr>
        <w:ind w:left="1077" w:hanging="357"/>
        <w:jc w:val="left"/>
        <w:rPr>
          <w:sz w:val="24"/>
          <w:szCs w:val="24"/>
        </w:rPr>
      </w:pPr>
      <w:bookmarkStart w:id="5" w:name="_Toc115088288"/>
      <w:r w:rsidRPr="00B44A5C">
        <w:rPr>
          <w:sz w:val="24"/>
          <w:szCs w:val="24"/>
        </w:rPr>
        <w:lastRenderedPageBreak/>
        <w:t>Identifikace projektu/</w:t>
      </w:r>
      <w:r w:rsidR="001D1E63" w:rsidRPr="00B44A5C">
        <w:rPr>
          <w:sz w:val="24"/>
          <w:szCs w:val="24"/>
        </w:rPr>
        <w:t>příjemce</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521"/>
      </w:tblGrid>
      <w:tr w:rsidR="00445E4E" w:rsidRPr="004B7A0E" w14:paraId="0150EC95" w14:textId="77777777" w:rsidTr="00832986">
        <w:trPr>
          <w:trHeight w:val="575"/>
        </w:trPr>
        <w:tc>
          <w:tcPr>
            <w:tcW w:w="3539" w:type="dxa"/>
            <w:shd w:val="clear" w:color="auto" w:fill="auto"/>
          </w:tcPr>
          <w:p w14:paraId="1A526C9A" w14:textId="70276B6F"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Název projektu a jeho</w:t>
            </w:r>
            <w:r w:rsidR="00832986">
              <w:rPr>
                <w:rFonts w:asciiTheme="minorHAnsi" w:hAnsiTheme="minorHAnsi" w:cstheme="minorHAnsi"/>
                <w:color w:val="000000" w:themeColor="text1"/>
              </w:rPr>
              <w:t xml:space="preserve"> </w:t>
            </w:r>
            <w:r w:rsidRPr="00832986">
              <w:rPr>
                <w:rFonts w:asciiTheme="minorHAnsi" w:hAnsiTheme="minorHAnsi" w:cstheme="minorHAnsi"/>
                <w:color w:val="000000" w:themeColor="text1"/>
              </w:rPr>
              <w:t>identifikační číslo</w:t>
            </w:r>
          </w:p>
        </w:tc>
        <w:tc>
          <w:tcPr>
            <w:tcW w:w="5521" w:type="dxa"/>
            <w:shd w:val="clear" w:color="auto" w:fill="auto"/>
          </w:tcPr>
          <w:p w14:paraId="671D1B52" w14:textId="1439AF63" w:rsidR="00445E4E" w:rsidRPr="00832986" w:rsidRDefault="00445E4E" w:rsidP="00AD5774">
            <w:pPr>
              <w:rPr>
                <w:rFonts w:asciiTheme="minorHAnsi" w:hAnsiTheme="minorHAnsi" w:cstheme="minorHAnsi"/>
                <w:i/>
                <w:iCs/>
                <w:color w:val="00B050"/>
              </w:rPr>
            </w:pPr>
            <w:r w:rsidRPr="00832986">
              <w:rPr>
                <w:rFonts w:asciiTheme="minorHAnsi" w:hAnsiTheme="minorHAnsi" w:cstheme="minorHAnsi"/>
                <w:i/>
                <w:iCs/>
                <w:color w:val="00B050"/>
              </w:rPr>
              <w:t>(Doplnit název projektu)</w:t>
            </w:r>
          </w:p>
          <w:p w14:paraId="02869D65" w14:textId="77777777" w:rsidR="00445E4E" w:rsidRPr="00832986" w:rsidRDefault="00445E4E" w:rsidP="00AD5774">
            <w:pPr>
              <w:rPr>
                <w:rFonts w:asciiTheme="minorHAnsi" w:hAnsiTheme="minorHAnsi" w:cstheme="minorHAnsi"/>
                <w:i/>
                <w:iCs/>
              </w:rPr>
            </w:pPr>
          </w:p>
        </w:tc>
      </w:tr>
      <w:tr w:rsidR="00445E4E" w:rsidRPr="004B7A0E" w14:paraId="505491C8" w14:textId="77777777" w:rsidTr="00832986">
        <w:trPr>
          <w:trHeight w:val="681"/>
        </w:trPr>
        <w:tc>
          <w:tcPr>
            <w:tcW w:w="3539" w:type="dxa"/>
            <w:shd w:val="clear" w:color="auto" w:fill="auto"/>
          </w:tcPr>
          <w:p w14:paraId="1890CF26" w14:textId="028C9500"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Název programu</w:t>
            </w:r>
            <w:r w:rsidR="00B44A5C" w:rsidRPr="00832986">
              <w:rPr>
                <w:rFonts w:asciiTheme="minorHAnsi" w:hAnsiTheme="minorHAnsi" w:cstheme="minorHAnsi"/>
                <w:color w:val="000000" w:themeColor="text1"/>
              </w:rPr>
              <w:t xml:space="preserve">, </w:t>
            </w:r>
            <w:r w:rsidR="00451C17" w:rsidRPr="00832986">
              <w:rPr>
                <w:rFonts w:asciiTheme="minorHAnsi" w:hAnsiTheme="minorHAnsi" w:cstheme="minorHAnsi"/>
                <w:color w:val="000000" w:themeColor="text1"/>
              </w:rPr>
              <w:t>název a</w:t>
            </w:r>
            <w:r w:rsidR="00B44A5C" w:rsidRPr="00832986">
              <w:rPr>
                <w:rFonts w:asciiTheme="minorHAnsi" w:hAnsiTheme="minorHAnsi" w:cstheme="minorHAnsi"/>
                <w:color w:val="000000" w:themeColor="text1"/>
              </w:rPr>
              <w:t xml:space="preserve"> číslo výzvy</w:t>
            </w:r>
          </w:p>
        </w:tc>
        <w:tc>
          <w:tcPr>
            <w:tcW w:w="5521" w:type="dxa"/>
            <w:shd w:val="clear" w:color="auto" w:fill="auto"/>
          </w:tcPr>
          <w:p w14:paraId="094327C6" w14:textId="0F838E1B" w:rsidR="004C4C9D" w:rsidRPr="00832986" w:rsidRDefault="004C4C9D" w:rsidP="004C4C9D">
            <w:pPr>
              <w:rPr>
                <w:rFonts w:asciiTheme="minorHAnsi" w:hAnsiTheme="minorHAnsi" w:cstheme="minorHAnsi"/>
                <w:color w:val="auto"/>
              </w:rPr>
            </w:pPr>
            <w:r w:rsidRPr="00832986">
              <w:rPr>
                <w:rFonts w:asciiTheme="minorHAnsi" w:hAnsiTheme="minorHAnsi" w:cstheme="minorHAnsi"/>
                <w:color w:val="auto"/>
              </w:rPr>
              <w:t>Národní plán obnovy – komponenta 3.3</w:t>
            </w:r>
          </w:p>
          <w:p w14:paraId="2F8D070F" w14:textId="21030E7C" w:rsidR="00445E4E" w:rsidRPr="00832986" w:rsidRDefault="004C4C9D" w:rsidP="00AD5774">
            <w:pPr>
              <w:rPr>
                <w:rFonts w:asciiTheme="minorHAnsi" w:hAnsiTheme="minorHAnsi" w:cstheme="minorHAnsi"/>
                <w:i/>
                <w:iCs/>
                <w:color w:val="00B050"/>
              </w:rPr>
            </w:pPr>
            <w:r w:rsidRPr="00832986">
              <w:rPr>
                <w:rFonts w:asciiTheme="minorHAnsi" w:hAnsiTheme="minorHAnsi" w:cstheme="minorHAnsi"/>
                <w:i/>
                <w:iCs/>
                <w:color w:val="00B050"/>
              </w:rPr>
              <w:t>(Doplnit název a číslo výzvy)</w:t>
            </w:r>
          </w:p>
        </w:tc>
      </w:tr>
      <w:tr w:rsidR="00445E4E" w:rsidRPr="004B7A0E" w14:paraId="0160C740" w14:textId="77777777" w:rsidTr="00832986">
        <w:trPr>
          <w:trHeight w:val="539"/>
        </w:trPr>
        <w:tc>
          <w:tcPr>
            <w:tcW w:w="3539" w:type="dxa"/>
            <w:shd w:val="clear" w:color="auto" w:fill="auto"/>
          </w:tcPr>
          <w:p w14:paraId="4D2073EE" w14:textId="3A36EC26"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Název žadatele</w:t>
            </w:r>
          </w:p>
        </w:tc>
        <w:tc>
          <w:tcPr>
            <w:tcW w:w="5521" w:type="dxa"/>
            <w:shd w:val="clear" w:color="auto" w:fill="auto"/>
          </w:tcPr>
          <w:p w14:paraId="710C5689" w14:textId="2172DEA7" w:rsidR="00445E4E" w:rsidRPr="00832986" w:rsidRDefault="004C4C9D" w:rsidP="00AD5774">
            <w:pPr>
              <w:rPr>
                <w:rFonts w:asciiTheme="minorHAnsi" w:hAnsiTheme="minorHAnsi" w:cstheme="minorHAnsi"/>
                <w:color w:val="00B050"/>
              </w:rPr>
            </w:pPr>
            <w:r w:rsidRPr="00832986">
              <w:rPr>
                <w:rFonts w:asciiTheme="minorHAnsi" w:hAnsiTheme="minorHAnsi" w:cstheme="minorHAnsi"/>
                <w:i/>
                <w:iCs/>
                <w:color w:val="00B050"/>
              </w:rPr>
              <w:t>(Doplnit)</w:t>
            </w:r>
          </w:p>
        </w:tc>
      </w:tr>
      <w:tr w:rsidR="00445E4E" w:rsidRPr="004B7A0E" w14:paraId="79CF1FD6" w14:textId="77777777" w:rsidTr="00832986">
        <w:tc>
          <w:tcPr>
            <w:tcW w:w="3539" w:type="dxa"/>
            <w:shd w:val="clear" w:color="auto" w:fill="auto"/>
          </w:tcPr>
          <w:p w14:paraId="06E4E81D" w14:textId="58A4CA3B"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Identifikační údaje zpracovatele</w:t>
            </w:r>
          </w:p>
        </w:tc>
        <w:tc>
          <w:tcPr>
            <w:tcW w:w="5521" w:type="dxa"/>
            <w:shd w:val="clear" w:color="auto" w:fill="auto"/>
          </w:tcPr>
          <w:p w14:paraId="16A9592F" w14:textId="148BBBEB" w:rsidR="00445E4E" w:rsidRPr="00832986" w:rsidRDefault="004C4C9D" w:rsidP="00AD5774">
            <w:pPr>
              <w:rPr>
                <w:rFonts w:asciiTheme="minorHAnsi" w:hAnsiTheme="minorHAnsi" w:cstheme="minorHAnsi"/>
              </w:rPr>
            </w:pPr>
            <w:r w:rsidRPr="00832986">
              <w:rPr>
                <w:rFonts w:asciiTheme="minorHAnsi" w:hAnsiTheme="minorHAnsi" w:cstheme="minorHAnsi"/>
                <w:i/>
                <w:iCs/>
                <w:color w:val="00B050"/>
              </w:rPr>
              <w:t>(Doplnit)</w:t>
            </w:r>
          </w:p>
        </w:tc>
      </w:tr>
      <w:tr w:rsidR="00445E4E" w:rsidRPr="004B7A0E" w14:paraId="40177666" w14:textId="77777777" w:rsidTr="00832986">
        <w:tc>
          <w:tcPr>
            <w:tcW w:w="3539" w:type="dxa"/>
            <w:shd w:val="clear" w:color="auto" w:fill="auto"/>
          </w:tcPr>
          <w:p w14:paraId="39AE07DB" w14:textId="57557054"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Datum zpracování</w:t>
            </w:r>
          </w:p>
        </w:tc>
        <w:tc>
          <w:tcPr>
            <w:tcW w:w="5521" w:type="dxa"/>
            <w:shd w:val="clear" w:color="auto" w:fill="auto"/>
          </w:tcPr>
          <w:p w14:paraId="647037BF" w14:textId="4ED48276" w:rsidR="00445E4E" w:rsidRPr="00832986" w:rsidRDefault="004C4C9D" w:rsidP="00AD5774">
            <w:pPr>
              <w:rPr>
                <w:rFonts w:asciiTheme="minorHAnsi" w:hAnsiTheme="minorHAnsi" w:cstheme="minorHAnsi"/>
              </w:rPr>
            </w:pPr>
            <w:r w:rsidRPr="00832986">
              <w:rPr>
                <w:rFonts w:asciiTheme="minorHAnsi" w:hAnsiTheme="minorHAnsi" w:cstheme="minorHAnsi"/>
                <w:i/>
                <w:iCs/>
                <w:color w:val="00B050"/>
              </w:rPr>
              <w:t>(Doplnit)</w:t>
            </w:r>
          </w:p>
        </w:tc>
      </w:tr>
    </w:tbl>
    <w:p w14:paraId="79939909" w14:textId="77777777" w:rsidR="00053FFE" w:rsidRPr="00B44A5C" w:rsidRDefault="00053FFE" w:rsidP="00B44A5C">
      <w:pPr>
        <w:rPr>
          <w:color w:val="1F4E79" w:themeColor="accent1" w:themeShade="80"/>
          <w:sz w:val="24"/>
          <w:szCs w:val="24"/>
        </w:rPr>
      </w:pPr>
    </w:p>
    <w:p w14:paraId="6284D84C" w14:textId="04F5727D" w:rsidR="00B44A5C" w:rsidRPr="00166AE0" w:rsidRDefault="00B44A5C" w:rsidP="00166AE0">
      <w:pPr>
        <w:pStyle w:val="Nadpis1"/>
        <w:numPr>
          <w:ilvl w:val="0"/>
          <w:numId w:val="30"/>
        </w:numPr>
        <w:jc w:val="left"/>
        <w:rPr>
          <w:sz w:val="24"/>
          <w:szCs w:val="24"/>
        </w:rPr>
      </w:pPr>
      <w:bookmarkStart w:id="6" w:name="_Toc115088289"/>
      <w:r w:rsidRPr="00166AE0">
        <w:rPr>
          <w:sz w:val="24"/>
          <w:szCs w:val="24"/>
        </w:rPr>
        <w:t>Posouzení činnosti:</w:t>
      </w:r>
      <w:bookmarkEnd w:id="6"/>
    </w:p>
    <w:p w14:paraId="41FB876B" w14:textId="0EA2C68C" w:rsidR="00CF05A6" w:rsidRPr="00CF05A6" w:rsidRDefault="00CF05A6" w:rsidP="00B44A5C">
      <w:pPr>
        <w:rPr>
          <w:rFonts w:asciiTheme="minorHAnsi" w:hAnsiTheme="minorHAnsi" w:cstheme="minorHAnsi"/>
          <w:color w:val="auto"/>
          <w:sz w:val="22"/>
          <w:szCs w:val="22"/>
        </w:rPr>
      </w:pPr>
      <w:r w:rsidRPr="00CF05A6">
        <w:rPr>
          <w:rFonts w:asciiTheme="minorHAnsi" w:hAnsiTheme="minorHAnsi" w:cstheme="minorHAnsi"/>
          <w:color w:val="auto"/>
          <w:sz w:val="22"/>
          <w:szCs w:val="22"/>
        </w:rPr>
        <w:t>Postup pro žadatele a příjemce:</w:t>
      </w:r>
    </w:p>
    <w:p w14:paraId="7696E517" w14:textId="54BA9C00" w:rsidR="00CF05A6" w:rsidRPr="002A2196" w:rsidRDefault="00CF05A6" w:rsidP="00CF05A6">
      <w:pPr>
        <w:pStyle w:val="Odstavecseseznamem"/>
        <w:numPr>
          <w:ilvl w:val="0"/>
          <w:numId w:val="35"/>
        </w:numPr>
        <w:rPr>
          <w:rFonts w:asciiTheme="minorHAnsi" w:hAnsiTheme="minorHAnsi" w:cstheme="minorHAnsi"/>
          <w:color w:val="auto"/>
          <w:sz w:val="22"/>
          <w:szCs w:val="22"/>
        </w:rPr>
      </w:pPr>
      <w:r w:rsidRPr="002A2196">
        <w:rPr>
          <w:rFonts w:asciiTheme="minorHAnsi" w:hAnsiTheme="minorHAnsi" w:cstheme="minorHAnsi"/>
          <w:color w:val="auto"/>
          <w:sz w:val="22"/>
          <w:szCs w:val="22"/>
        </w:rPr>
        <w:t xml:space="preserve">Každý žadatel/ příjemce vyplní </w:t>
      </w:r>
      <w:r w:rsidRPr="002A2196">
        <w:rPr>
          <w:rFonts w:asciiTheme="minorHAnsi" w:hAnsiTheme="minorHAnsi" w:cstheme="minorHAnsi"/>
          <w:b/>
          <w:bCs/>
          <w:color w:val="auto"/>
          <w:sz w:val="22"/>
          <w:szCs w:val="22"/>
        </w:rPr>
        <w:t>obě</w:t>
      </w:r>
      <w:r w:rsidRPr="002A2196">
        <w:rPr>
          <w:rFonts w:asciiTheme="minorHAnsi" w:hAnsiTheme="minorHAnsi" w:cstheme="minorHAnsi"/>
          <w:color w:val="auto"/>
          <w:sz w:val="22"/>
          <w:szCs w:val="22"/>
        </w:rPr>
        <w:t xml:space="preserve"> tabulky</w:t>
      </w:r>
      <w:r w:rsidR="0045754D" w:rsidRPr="002A2196">
        <w:rPr>
          <w:rStyle w:val="Znakapoznpodarou"/>
          <w:rFonts w:asciiTheme="minorHAnsi" w:hAnsiTheme="minorHAnsi" w:cstheme="minorHAnsi"/>
          <w:color w:val="auto"/>
          <w:sz w:val="22"/>
          <w:szCs w:val="22"/>
        </w:rPr>
        <w:footnoteReference w:id="2"/>
      </w:r>
      <w:r w:rsidR="0045754D" w:rsidRPr="002A2196">
        <w:rPr>
          <w:rFonts w:asciiTheme="minorHAnsi" w:hAnsiTheme="minorHAnsi" w:cstheme="minorHAnsi"/>
          <w:color w:val="auto"/>
          <w:sz w:val="22"/>
          <w:szCs w:val="22"/>
        </w:rPr>
        <w:t xml:space="preserve"> </w:t>
      </w:r>
    </w:p>
    <w:p w14:paraId="7598B576" w14:textId="4662DED2" w:rsidR="00CF05A6" w:rsidRPr="002A2196" w:rsidRDefault="005A5EA1" w:rsidP="00CF05A6">
      <w:pPr>
        <w:pStyle w:val="Odstavecseseznamem"/>
        <w:numPr>
          <w:ilvl w:val="0"/>
          <w:numId w:val="35"/>
        </w:numPr>
        <w:rPr>
          <w:rFonts w:asciiTheme="minorHAnsi" w:hAnsiTheme="minorHAnsi" w:cstheme="minorHAnsi"/>
          <w:color w:val="auto"/>
          <w:sz w:val="22"/>
          <w:szCs w:val="22"/>
        </w:rPr>
      </w:pPr>
      <w:r w:rsidRPr="002A2196">
        <w:rPr>
          <w:rFonts w:asciiTheme="minorHAnsi" w:hAnsiTheme="minorHAnsi" w:cstheme="minorHAnsi"/>
          <w:color w:val="auto"/>
          <w:sz w:val="22"/>
          <w:szCs w:val="22"/>
        </w:rPr>
        <w:t xml:space="preserve"> Tabulka č. 1: </w:t>
      </w:r>
      <w:r w:rsidR="00CF05A6" w:rsidRPr="002A2196">
        <w:rPr>
          <w:rFonts w:asciiTheme="minorHAnsi" w:hAnsiTheme="minorHAnsi" w:cstheme="minorHAnsi"/>
          <w:color w:val="auto"/>
          <w:sz w:val="22"/>
          <w:szCs w:val="22"/>
        </w:rPr>
        <w:t xml:space="preserve">Ve sloupci „Doplní žadatel/ příjemce“ </w:t>
      </w:r>
      <w:r w:rsidR="00587BA1" w:rsidRPr="002A2196">
        <w:rPr>
          <w:rFonts w:asciiTheme="minorHAnsi" w:hAnsiTheme="minorHAnsi" w:cstheme="minorHAnsi"/>
          <w:color w:val="auto"/>
          <w:sz w:val="22"/>
          <w:szCs w:val="22"/>
        </w:rPr>
        <w:t xml:space="preserve">žadatel/příjemce uvede, </w:t>
      </w:r>
      <w:r w:rsidR="00CF05A6" w:rsidRPr="002A2196">
        <w:rPr>
          <w:rFonts w:asciiTheme="minorHAnsi" w:hAnsiTheme="minorHAnsi" w:cstheme="minorHAnsi"/>
          <w:color w:val="auto"/>
          <w:sz w:val="22"/>
          <w:szCs w:val="22"/>
        </w:rPr>
        <w:t>jak projekt přispívá k uvedenému enviromentálnímu cíli</w:t>
      </w:r>
      <w:r w:rsidR="00587BA1" w:rsidRPr="002A2196">
        <w:rPr>
          <w:rFonts w:asciiTheme="minorHAnsi" w:hAnsiTheme="minorHAnsi" w:cstheme="minorHAnsi"/>
          <w:color w:val="auto"/>
          <w:sz w:val="22"/>
          <w:szCs w:val="22"/>
        </w:rPr>
        <w:t>,</w:t>
      </w:r>
      <w:r w:rsidR="00CF05A6" w:rsidRPr="002A2196">
        <w:rPr>
          <w:rFonts w:asciiTheme="minorHAnsi" w:hAnsiTheme="minorHAnsi" w:cstheme="minorHAnsi"/>
          <w:color w:val="auto"/>
          <w:sz w:val="22"/>
          <w:szCs w:val="22"/>
        </w:rPr>
        <w:t xml:space="preserve"> a to </w:t>
      </w:r>
      <w:r w:rsidR="00CF05A6" w:rsidRPr="002A2196">
        <w:rPr>
          <w:rFonts w:asciiTheme="minorHAnsi" w:hAnsiTheme="minorHAnsi" w:cstheme="minorHAnsi"/>
          <w:b/>
          <w:bCs/>
          <w:color w:val="auto"/>
          <w:sz w:val="22"/>
          <w:szCs w:val="22"/>
        </w:rPr>
        <w:t>konkrétně</w:t>
      </w:r>
      <w:r w:rsidR="00CF05A6" w:rsidRPr="002A2196">
        <w:rPr>
          <w:rFonts w:asciiTheme="minorHAnsi" w:hAnsiTheme="minorHAnsi" w:cstheme="minorHAnsi"/>
          <w:color w:val="auto"/>
          <w:sz w:val="22"/>
          <w:szCs w:val="22"/>
        </w:rPr>
        <w:t xml:space="preserve"> s odkazem na </w:t>
      </w:r>
      <w:r w:rsidR="00587BA1" w:rsidRPr="002A2196">
        <w:rPr>
          <w:rFonts w:asciiTheme="minorHAnsi" w:hAnsiTheme="minorHAnsi" w:cstheme="minorHAnsi"/>
          <w:color w:val="auto"/>
          <w:sz w:val="22"/>
          <w:szCs w:val="22"/>
        </w:rPr>
        <w:t>relevantní část projektové dokumentace</w:t>
      </w:r>
      <w:r w:rsidR="00CF05A6" w:rsidRPr="002A2196">
        <w:rPr>
          <w:rFonts w:asciiTheme="minorHAnsi" w:hAnsiTheme="minorHAnsi" w:cstheme="minorHAnsi"/>
          <w:color w:val="auto"/>
          <w:sz w:val="22"/>
          <w:szCs w:val="22"/>
        </w:rPr>
        <w:t>. Komentář</w:t>
      </w:r>
      <w:r w:rsidRPr="002A2196">
        <w:rPr>
          <w:rFonts w:asciiTheme="minorHAnsi" w:hAnsiTheme="minorHAnsi" w:cstheme="minorHAnsi"/>
          <w:color w:val="auto"/>
          <w:sz w:val="22"/>
          <w:szCs w:val="22"/>
        </w:rPr>
        <w:t>e typu</w:t>
      </w:r>
      <w:r w:rsidR="00CF05A6" w:rsidRPr="002A2196">
        <w:rPr>
          <w:rFonts w:asciiTheme="minorHAnsi" w:hAnsiTheme="minorHAnsi" w:cstheme="minorHAnsi"/>
          <w:color w:val="auto"/>
          <w:sz w:val="22"/>
          <w:szCs w:val="22"/>
        </w:rPr>
        <w:t xml:space="preserve"> „není releva</w:t>
      </w:r>
      <w:r w:rsidRPr="002A2196">
        <w:rPr>
          <w:rFonts w:asciiTheme="minorHAnsi" w:hAnsiTheme="minorHAnsi" w:cstheme="minorHAnsi"/>
          <w:color w:val="auto"/>
          <w:sz w:val="22"/>
          <w:szCs w:val="22"/>
        </w:rPr>
        <w:t>n</w:t>
      </w:r>
      <w:r w:rsidR="00CF05A6" w:rsidRPr="002A2196">
        <w:rPr>
          <w:rFonts w:asciiTheme="minorHAnsi" w:hAnsiTheme="minorHAnsi" w:cstheme="minorHAnsi"/>
          <w:color w:val="auto"/>
          <w:sz w:val="22"/>
          <w:szCs w:val="22"/>
        </w:rPr>
        <w:t>tní“ nebo</w:t>
      </w:r>
      <w:r w:rsidRPr="002A2196">
        <w:rPr>
          <w:rFonts w:asciiTheme="minorHAnsi" w:hAnsiTheme="minorHAnsi" w:cstheme="minorHAnsi"/>
          <w:color w:val="auto"/>
          <w:sz w:val="22"/>
          <w:szCs w:val="22"/>
        </w:rPr>
        <w:t xml:space="preserve"> „projekt splňuje</w:t>
      </w:r>
      <w:r w:rsidR="00153D4B" w:rsidRPr="002A2196">
        <w:rPr>
          <w:rFonts w:asciiTheme="minorHAnsi" w:hAnsiTheme="minorHAnsi" w:cstheme="minorHAnsi"/>
          <w:color w:val="auto"/>
          <w:sz w:val="22"/>
          <w:szCs w:val="22"/>
        </w:rPr>
        <w:t>“ apod.</w:t>
      </w:r>
      <w:r w:rsidRPr="002A2196">
        <w:rPr>
          <w:rFonts w:asciiTheme="minorHAnsi" w:hAnsiTheme="minorHAnsi" w:cstheme="minorHAnsi"/>
          <w:color w:val="auto"/>
          <w:sz w:val="22"/>
          <w:szCs w:val="22"/>
        </w:rPr>
        <w:t xml:space="preserve"> budou považovány za </w:t>
      </w:r>
      <w:r w:rsidR="008966E6" w:rsidRPr="002A2196">
        <w:rPr>
          <w:rFonts w:asciiTheme="minorHAnsi" w:hAnsiTheme="minorHAnsi" w:cstheme="minorHAnsi"/>
          <w:color w:val="auto"/>
          <w:sz w:val="22"/>
          <w:szCs w:val="22"/>
        </w:rPr>
        <w:t>nedostatečné vyplnění</w:t>
      </w:r>
      <w:r w:rsidRPr="002A2196">
        <w:rPr>
          <w:rFonts w:asciiTheme="minorHAnsi" w:hAnsiTheme="minorHAnsi" w:cstheme="minorHAnsi"/>
          <w:color w:val="auto"/>
          <w:sz w:val="22"/>
          <w:szCs w:val="22"/>
        </w:rPr>
        <w:t xml:space="preserve"> přílohy, a dokument bude </w:t>
      </w:r>
      <w:r w:rsidR="00587BA1" w:rsidRPr="002A2196">
        <w:rPr>
          <w:rFonts w:asciiTheme="minorHAnsi" w:hAnsiTheme="minorHAnsi" w:cstheme="minorHAnsi"/>
          <w:color w:val="auto"/>
          <w:sz w:val="22"/>
          <w:szCs w:val="22"/>
        </w:rPr>
        <w:t xml:space="preserve">žadateli/ příjemci </w:t>
      </w:r>
      <w:r w:rsidRPr="002A2196">
        <w:rPr>
          <w:rFonts w:asciiTheme="minorHAnsi" w:hAnsiTheme="minorHAnsi" w:cstheme="minorHAnsi"/>
          <w:color w:val="auto"/>
          <w:sz w:val="22"/>
          <w:szCs w:val="22"/>
        </w:rPr>
        <w:t>vrácen k přepracování.</w:t>
      </w:r>
    </w:p>
    <w:p w14:paraId="08BFFBA8" w14:textId="48976B36" w:rsidR="00992604" w:rsidRPr="002A2196" w:rsidRDefault="005A5EA1" w:rsidP="00992604">
      <w:pPr>
        <w:pStyle w:val="Odstavecseseznamem"/>
        <w:numPr>
          <w:ilvl w:val="0"/>
          <w:numId w:val="35"/>
        </w:numPr>
        <w:rPr>
          <w:rFonts w:asciiTheme="minorHAnsi" w:hAnsiTheme="minorHAnsi" w:cstheme="minorHAnsi"/>
          <w:color w:val="auto"/>
          <w:sz w:val="22"/>
          <w:szCs w:val="22"/>
        </w:rPr>
      </w:pPr>
      <w:r w:rsidRPr="002A2196">
        <w:rPr>
          <w:rFonts w:asciiTheme="minorHAnsi" w:hAnsiTheme="minorHAnsi" w:cstheme="minorHAnsi"/>
          <w:color w:val="auto"/>
          <w:sz w:val="22"/>
          <w:szCs w:val="22"/>
        </w:rPr>
        <w:t>Tabulka č. 2:</w:t>
      </w:r>
      <w:r w:rsidR="0045754D" w:rsidRPr="002A2196">
        <w:rPr>
          <w:rFonts w:asciiTheme="minorHAnsi" w:hAnsiTheme="minorHAnsi" w:cstheme="minorHAnsi"/>
          <w:color w:val="auto"/>
          <w:sz w:val="22"/>
          <w:szCs w:val="22"/>
        </w:rPr>
        <w:t xml:space="preserve"> </w:t>
      </w:r>
      <w:r w:rsidR="00DC3D23" w:rsidRPr="002A2196">
        <w:rPr>
          <w:rFonts w:asciiTheme="minorHAnsi" w:hAnsiTheme="minorHAnsi" w:cstheme="minorHAnsi"/>
          <w:color w:val="auto"/>
          <w:sz w:val="22"/>
          <w:szCs w:val="22"/>
        </w:rPr>
        <w:t xml:space="preserve">Ve sloupci </w:t>
      </w:r>
      <w:r w:rsidR="00CA60D0" w:rsidRPr="002A2196">
        <w:rPr>
          <w:rFonts w:asciiTheme="minorHAnsi" w:hAnsiTheme="minorHAnsi" w:cstheme="minorHAnsi"/>
          <w:color w:val="auto"/>
          <w:sz w:val="22"/>
          <w:szCs w:val="22"/>
        </w:rPr>
        <w:t>„</w:t>
      </w:r>
      <w:r w:rsidR="00351967" w:rsidRPr="002A2196">
        <w:rPr>
          <w:rFonts w:asciiTheme="minorHAnsi" w:hAnsiTheme="minorHAnsi" w:cstheme="minorHAnsi"/>
          <w:color w:val="auto"/>
          <w:sz w:val="22"/>
          <w:szCs w:val="22"/>
        </w:rPr>
        <w:t xml:space="preserve">Věcné </w:t>
      </w:r>
      <w:r w:rsidR="008966E6" w:rsidRPr="002A2196">
        <w:rPr>
          <w:rFonts w:asciiTheme="minorHAnsi" w:hAnsiTheme="minorHAnsi" w:cstheme="minorHAnsi"/>
          <w:color w:val="auto"/>
          <w:sz w:val="22"/>
          <w:szCs w:val="22"/>
        </w:rPr>
        <w:t>odůvodnění – žadatel</w:t>
      </w:r>
      <w:r w:rsidR="00CA60D0" w:rsidRPr="002A2196">
        <w:rPr>
          <w:rFonts w:asciiTheme="minorHAnsi" w:hAnsiTheme="minorHAnsi" w:cstheme="minorHAnsi"/>
          <w:sz w:val="22"/>
          <w:szCs w:val="22"/>
        </w:rPr>
        <w:t xml:space="preserve">/příjemce uvede </w:t>
      </w:r>
      <w:r w:rsidR="00CA60D0" w:rsidRPr="002A2196">
        <w:rPr>
          <w:rFonts w:asciiTheme="minorHAnsi" w:hAnsiTheme="minorHAnsi" w:cstheme="minorHAnsi"/>
          <w:b/>
          <w:bCs/>
          <w:sz w:val="22"/>
          <w:szCs w:val="22"/>
        </w:rPr>
        <w:t>konkrétně</w:t>
      </w:r>
      <w:r w:rsidR="00587BA1" w:rsidRPr="002A2196">
        <w:rPr>
          <w:rFonts w:asciiTheme="minorHAnsi" w:hAnsiTheme="minorHAnsi" w:cstheme="minorHAnsi"/>
          <w:b/>
          <w:bCs/>
          <w:sz w:val="22"/>
          <w:szCs w:val="22"/>
        </w:rPr>
        <w:t>,</w:t>
      </w:r>
      <w:r w:rsidR="00CA60D0" w:rsidRPr="002A2196">
        <w:rPr>
          <w:rFonts w:asciiTheme="minorHAnsi" w:hAnsiTheme="minorHAnsi" w:cstheme="minorHAnsi"/>
          <w:b/>
          <w:bCs/>
          <w:sz w:val="22"/>
          <w:szCs w:val="22"/>
        </w:rPr>
        <w:t xml:space="preserve"> </w:t>
      </w:r>
      <w:r w:rsidR="00CA60D0" w:rsidRPr="002A2196">
        <w:rPr>
          <w:rFonts w:asciiTheme="minorHAnsi" w:hAnsiTheme="minorHAnsi" w:cstheme="minorHAnsi"/>
          <w:sz w:val="22"/>
          <w:szCs w:val="22"/>
        </w:rPr>
        <w:t>jak</w:t>
      </w:r>
      <w:r w:rsidR="00587BA1" w:rsidRPr="002A2196">
        <w:rPr>
          <w:rFonts w:asciiTheme="minorHAnsi" w:hAnsiTheme="minorHAnsi" w:cstheme="minorHAnsi"/>
          <w:sz w:val="22"/>
          <w:szCs w:val="22"/>
        </w:rPr>
        <w:t>ým způsobem</w:t>
      </w:r>
      <w:r w:rsidR="00CA60D0" w:rsidRPr="002A2196">
        <w:rPr>
          <w:rFonts w:asciiTheme="minorHAnsi" w:hAnsiTheme="minorHAnsi" w:cstheme="minorHAnsi"/>
          <w:sz w:val="22"/>
          <w:szCs w:val="22"/>
        </w:rPr>
        <w:t xml:space="preserve"> </w:t>
      </w:r>
      <w:r w:rsidR="00587BA1" w:rsidRPr="002A2196">
        <w:rPr>
          <w:rFonts w:asciiTheme="minorHAnsi" w:hAnsiTheme="minorHAnsi" w:cstheme="minorHAnsi"/>
          <w:sz w:val="22"/>
          <w:szCs w:val="22"/>
        </w:rPr>
        <w:t xml:space="preserve">opatření obsažená v projektu </w:t>
      </w:r>
      <w:r w:rsidR="00CA60D0" w:rsidRPr="002A2196">
        <w:rPr>
          <w:rFonts w:asciiTheme="minorHAnsi" w:hAnsiTheme="minorHAnsi" w:cstheme="minorHAnsi"/>
          <w:sz w:val="22"/>
          <w:szCs w:val="22"/>
        </w:rPr>
        <w:t xml:space="preserve">zabrání uvedeným negativním vlivům na životní prostředí“ </w:t>
      </w:r>
      <w:r w:rsidR="00DC3D23" w:rsidRPr="002A2196">
        <w:rPr>
          <w:rFonts w:asciiTheme="minorHAnsi" w:hAnsiTheme="minorHAnsi" w:cstheme="minorHAnsi"/>
          <w:color w:val="auto"/>
          <w:sz w:val="22"/>
          <w:szCs w:val="22"/>
        </w:rPr>
        <w:t xml:space="preserve">bude </w:t>
      </w:r>
      <w:r w:rsidR="00504C24" w:rsidRPr="002A2196">
        <w:rPr>
          <w:rFonts w:asciiTheme="minorHAnsi" w:hAnsiTheme="minorHAnsi" w:cstheme="minorHAnsi"/>
          <w:color w:val="auto"/>
          <w:sz w:val="22"/>
          <w:szCs w:val="22"/>
        </w:rPr>
        <w:t>popsáno konkrétní řešení/ vysvětlení toho</w:t>
      </w:r>
      <w:r w:rsidR="00587BA1" w:rsidRPr="002A2196">
        <w:rPr>
          <w:rFonts w:asciiTheme="minorHAnsi" w:hAnsiTheme="minorHAnsi" w:cstheme="minorHAnsi"/>
          <w:color w:val="auto"/>
          <w:sz w:val="22"/>
          <w:szCs w:val="22"/>
        </w:rPr>
        <w:t xml:space="preserve">, </w:t>
      </w:r>
      <w:r w:rsidR="00DC3D23" w:rsidRPr="002A2196">
        <w:rPr>
          <w:rFonts w:asciiTheme="minorHAnsi" w:hAnsiTheme="minorHAnsi" w:cstheme="minorHAnsi"/>
          <w:color w:val="auto"/>
          <w:sz w:val="22"/>
          <w:szCs w:val="22"/>
        </w:rPr>
        <w:t>proč nedojde k naplnění negativního jevu v jednotlivých uvedených oblastech</w:t>
      </w:r>
      <w:r w:rsidR="00785CDF" w:rsidRPr="002A2196">
        <w:rPr>
          <w:rFonts w:asciiTheme="minorHAnsi" w:hAnsiTheme="minorHAnsi" w:cstheme="minorHAnsi"/>
          <w:color w:val="auto"/>
          <w:sz w:val="22"/>
          <w:szCs w:val="22"/>
        </w:rPr>
        <w:t>, které žadatel/příjemce projektem ovlivňuje</w:t>
      </w:r>
      <w:r w:rsidR="00DC3D23" w:rsidRPr="002A2196">
        <w:rPr>
          <w:rFonts w:asciiTheme="minorHAnsi" w:hAnsiTheme="minorHAnsi" w:cstheme="minorHAnsi"/>
          <w:color w:val="auto"/>
          <w:sz w:val="22"/>
          <w:szCs w:val="22"/>
        </w:rPr>
        <w:t xml:space="preserve"> (změna klimatu, emise skleníkových plynů </w:t>
      </w:r>
      <w:r w:rsidR="00785CDF" w:rsidRPr="002A2196">
        <w:rPr>
          <w:rFonts w:asciiTheme="minorHAnsi" w:hAnsiTheme="minorHAnsi" w:cstheme="minorHAnsi"/>
          <w:color w:val="auto"/>
          <w:sz w:val="22"/>
          <w:szCs w:val="22"/>
        </w:rPr>
        <w:t>apod.)</w:t>
      </w:r>
      <w:r w:rsidR="00785CDF" w:rsidRPr="002A2196">
        <w:rPr>
          <w:rStyle w:val="Znakapoznpodarou"/>
          <w:rFonts w:asciiTheme="minorHAnsi" w:hAnsiTheme="minorHAnsi" w:cstheme="minorHAnsi"/>
          <w:color w:val="auto"/>
          <w:sz w:val="22"/>
          <w:szCs w:val="22"/>
        </w:rPr>
        <w:footnoteReference w:id="3"/>
      </w:r>
    </w:p>
    <w:p w14:paraId="75B7E5F2" w14:textId="329B5CD8" w:rsidR="00992604" w:rsidRPr="000E33A7" w:rsidRDefault="00A54E89" w:rsidP="00992604">
      <w:pPr>
        <w:pStyle w:val="Odstavecseseznamem"/>
        <w:numPr>
          <w:ilvl w:val="0"/>
          <w:numId w:val="35"/>
        </w:numPr>
        <w:rPr>
          <w:rFonts w:asciiTheme="minorHAnsi" w:hAnsiTheme="minorHAnsi" w:cstheme="minorHAnsi"/>
          <w:color w:val="auto"/>
          <w:sz w:val="22"/>
          <w:szCs w:val="22"/>
        </w:rPr>
      </w:pPr>
      <w:r w:rsidRPr="002A2196">
        <w:rPr>
          <w:rFonts w:asciiTheme="minorHAnsi" w:hAnsiTheme="minorHAnsi" w:cstheme="minorHAnsi"/>
          <w:color w:val="auto"/>
          <w:sz w:val="22"/>
          <w:szCs w:val="22"/>
        </w:rPr>
        <w:t>V k</w:t>
      </w:r>
      <w:r w:rsidR="00992604" w:rsidRPr="002A2196">
        <w:rPr>
          <w:rFonts w:asciiTheme="minorHAnsi" w:hAnsiTheme="minorHAnsi" w:cstheme="minorHAnsi"/>
          <w:color w:val="auto"/>
          <w:sz w:val="22"/>
          <w:szCs w:val="22"/>
        </w:rPr>
        <w:t>apitol</w:t>
      </w:r>
      <w:r w:rsidRPr="002A2196">
        <w:rPr>
          <w:rFonts w:asciiTheme="minorHAnsi" w:hAnsiTheme="minorHAnsi" w:cstheme="minorHAnsi"/>
          <w:color w:val="auto"/>
          <w:sz w:val="22"/>
          <w:szCs w:val="22"/>
        </w:rPr>
        <w:t>e</w:t>
      </w:r>
      <w:r w:rsidR="00992604" w:rsidRPr="002A2196">
        <w:rPr>
          <w:rFonts w:asciiTheme="minorHAnsi" w:hAnsiTheme="minorHAnsi" w:cstheme="minorHAnsi"/>
          <w:color w:val="auto"/>
          <w:sz w:val="22"/>
          <w:szCs w:val="22"/>
        </w:rPr>
        <w:t xml:space="preserve"> č. 3: </w:t>
      </w:r>
      <w:r w:rsidRPr="002A2196">
        <w:rPr>
          <w:rFonts w:asciiTheme="minorHAnsi" w:hAnsiTheme="minorHAnsi" w:cstheme="minorHAnsi"/>
          <w:color w:val="auto"/>
          <w:sz w:val="22"/>
          <w:szCs w:val="22"/>
        </w:rPr>
        <w:t>ž</w:t>
      </w:r>
      <w:r w:rsidR="00992604" w:rsidRPr="002A2196">
        <w:rPr>
          <w:rFonts w:asciiTheme="minorHAnsi" w:hAnsiTheme="minorHAnsi" w:cstheme="minorHAnsi"/>
          <w:color w:val="auto"/>
          <w:sz w:val="22"/>
          <w:szCs w:val="22"/>
        </w:rPr>
        <w:t>adatel/</w:t>
      </w:r>
      <w:r w:rsidRPr="002A2196">
        <w:rPr>
          <w:rFonts w:asciiTheme="minorHAnsi" w:hAnsiTheme="minorHAnsi" w:cstheme="minorHAnsi"/>
          <w:color w:val="auto"/>
          <w:sz w:val="22"/>
          <w:szCs w:val="22"/>
        </w:rPr>
        <w:t>p</w:t>
      </w:r>
      <w:r w:rsidR="00992604" w:rsidRPr="002A2196">
        <w:rPr>
          <w:rFonts w:asciiTheme="minorHAnsi" w:hAnsiTheme="minorHAnsi" w:cstheme="minorHAnsi"/>
          <w:color w:val="auto"/>
          <w:sz w:val="22"/>
          <w:szCs w:val="22"/>
        </w:rPr>
        <w:t>říjemce popíše, jakým konkrétním způsobem u jednotlivých environmentálních cílů bude postupovat, aby významně</w:t>
      </w:r>
      <w:r w:rsidR="00992604" w:rsidRPr="000E33A7">
        <w:rPr>
          <w:rFonts w:asciiTheme="minorHAnsi" w:hAnsiTheme="minorHAnsi" w:cstheme="minorHAnsi"/>
          <w:color w:val="auto"/>
          <w:sz w:val="22"/>
          <w:szCs w:val="22"/>
        </w:rPr>
        <w:t xml:space="preserve"> nepoškodil životní prostředí. </w:t>
      </w:r>
      <w:r w:rsidR="00992604">
        <w:rPr>
          <w:rFonts w:asciiTheme="minorHAnsi" w:hAnsiTheme="minorHAnsi" w:cstheme="minorHAnsi"/>
          <w:color w:val="auto"/>
          <w:sz w:val="22"/>
          <w:szCs w:val="22"/>
        </w:rPr>
        <w:t xml:space="preserve"> A uvede odkaz na </w:t>
      </w:r>
      <w:r>
        <w:rPr>
          <w:rFonts w:asciiTheme="minorHAnsi" w:hAnsiTheme="minorHAnsi" w:cstheme="minorHAnsi"/>
          <w:color w:val="auto"/>
          <w:sz w:val="22"/>
          <w:szCs w:val="22"/>
        </w:rPr>
        <w:t xml:space="preserve">příslušnou část projektové dokumentace. </w:t>
      </w:r>
    </w:p>
    <w:p w14:paraId="42BAFCB7" w14:textId="5F742703" w:rsidR="0045754D" w:rsidRPr="0045754D" w:rsidRDefault="005A5EA1" w:rsidP="00B9155D">
      <w:pPr>
        <w:pStyle w:val="Zkladntext2"/>
        <w:widowControl/>
        <w:overflowPunct/>
        <w:autoSpaceDE/>
        <w:autoSpaceDN/>
        <w:adjustRightInd/>
        <w:spacing w:after="0" w:line="240" w:lineRule="auto"/>
        <w:jc w:val="left"/>
        <w:textAlignment w:val="auto"/>
        <w:rPr>
          <w:rFonts w:ascii="Calibri" w:hAnsi="Calibri" w:cs="Calibri"/>
          <w:bCs/>
          <w:szCs w:val="22"/>
          <w:lang w:eastAsia="en-US"/>
        </w:rPr>
      </w:pPr>
      <w:r w:rsidRPr="0045754D">
        <w:rPr>
          <w:rFonts w:ascii="Calibri" w:hAnsi="Calibri" w:cs="Calibri"/>
          <w:szCs w:val="22"/>
        </w:rPr>
        <w:t>Údaje uvedené v tomto dokumentu, budou kontrolovány také v závěrečné části projektu</w:t>
      </w:r>
      <w:r w:rsidR="00504C24">
        <w:rPr>
          <w:rFonts w:ascii="Calibri" w:hAnsi="Calibri" w:cs="Calibri"/>
          <w:szCs w:val="22"/>
        </w:rPr>
        <w:t xml:space="preserve"> viz</w:t>
      </w:r>
      <w:r w:rsidR="00992604" w:rsidRPr="0045754D">
        <w:rPr>
          <w:rFonts w:ascii="Calibri" w:hAnsi="Calibri" w:cs="Calibri"/>
          <w:szCs w:val="22"/>
        </w:rPr>
        <w:t xml:space="preserve"> </w:t>
      </w:r>
      <w:r w:rsidR="00A54E89" w:rsidRPr="0045754D">
        <w:rPr>
          <w:rFonts w:ascii="Calibri" w:hAnsi="Calibri" w:cs="Calibri"/>
          <w:szCs w:val="22"/>
        </w:rPr>
        <w:t xml:space="preserve">příloha č. 19 Obecných pravidel </w:t>
      </w:r>
      <w:r w:rsidR="00992604" w:rsidRPr="0045754D">
        <w:rPr>
          <w:rFonts w:ascii="Calibri" w:hAnsi="Calibri" w:cs="Calibri"/>
          <w:szCs w:val="22"/>
        </w:rPr>
        <w:t xml:space="preserve">a ověřovány </w:t>
      </w:r>
      <w:r w:rsidR="0045754D" w:rsidRPr="0045754D">
        <w:rPr>
          <w:rFonts w:ascii="Calibri" w:hAnsi="Calibri" w:cs="Calibri"/>
          <w:szCs w:val="22"/>
        </w:rPr>
        <w:t>dle</w:t>
      </w:r>
      <w:r w:rsidR="00504B78">
        <w:rPr>
          <w:rFonts w:ascii="Calibri" w:hAnsi="Calibri" w:cs="Calibri"/>
          <w:szCs w:val="22"/>
        </w:rPr>
        <w:t>:</w:t>
      </w:r>
    </w:p>
    <w:p w14:paraId="753180E7" w14:textId="009E7B06" w:rsidR="0045754D" w:rsidRPr="008966E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zCs w:val="22"/>
          <w:lang w:eastAsia="en-US"/>
        </w:rPr>
      </w:pPr>
      <w:r w:rsidRPr="008966E6">
        <w:rPr>
          <w:rFonts w:ascii="Calibri" w:hAnsi="Calibri" w:cs="Calibri"/>
          <w:bCs/>
          <w:szCs w:val="22"/>
          <w:lang w:eastAsia="en-US"/>
        </w:rPr>
        <w:t>faktur za provedené práce, soupis</w:t>
      </w:r>
      <w:r w:rsidR="000E6B6E" w:rsidRPr="008966E6">
        <w:rPr>
          <w:rFonts w:ascii="Calibri" w:hAnsi="Calibri" w:cs="Calibri"/>
          <w:bCs/>
          <w:szCs w:val="22"/>
          <w:lang w:eastAsia="en-US"/>
        </w:rPr>
        <w:t>ů</w:t>
      </w:r>
      <w:r w:rsidRPr="008966E6">
        <w:rPr>
          <w:rFonts w:ascii="Calibri" w:hAnsi="Calibri" w:cs="Calibri"/>
          <w:bCs/>
          <w:szCs w:val="22"/>
          <w:lang w:eastAsia="en-US"/>
        </w:rPr>
        <w:t xml:space="preserve"> provedených prací, dodací</w:t>
      </w:r>
      <w:r w:rsidR="00504B78" w:rsidRPr="008966E6">
        <w:rPr>
          <w:rFonts w:ascii="Calibri" w:hAnsi="Calibri" w:cs="Calibri"/>
          <w:bCs/>
          <w:szCs w:val="22"/>
          <w:lang w:eastAsia="en-US"/>
        </w:rPr>
        <w:t>ch</w:t>
      </w:r>
      <w:r w:rsidRPr="008966E6">
        <w:rPr>
          <w:rFonts w:ascii="Calibri" w:hAnsi="Calibri" w:cs="Calibri"/>
          <w:bCs/>
          <w:szCs w:val="22"/>
          <w:lang w:eastAsia="en-US"/>
        </w:rPr>
        <w:t xml:space="preserve"> list</w:t>
      </w:r>
      <w:r w:rsidR="00504B78" w:rsidRPr="008966E6">
        <w:rPr>
          <w:rFonts w:ascii="Calibri" w:hAnsi="Calibri" w:cs="Calibri"/>
          <w:bCs/>
          <w:szCs w:val="22"/>
          <w:lang w:eastAsia="en-US"/>
        </w:rPr>
        <w:t>ů</w:t>
      </w:r>
    </w:p>
    <w:p w14:paraId="072B0BEB" w14:textId="0C43193F" w:rsidR="0045754D" w:rsidRPr="008966E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zCs w:val="22"/>
          <w:lang w:eastAsia="en-US"/>
        </w:rPr>
      </w:pPr>
      <w:r w:rsidRPr="008966E6">
        <w:rPr>
          <w:rFonts w:ascii="Calibri" w:hAnsi="Calibri" w:cs="Calibri"/>
          <w:bCs/>
          <w:szCs w:val="22"/>
          <w:lang w:eastAsia="en-US"/>
        </w:rPr>
        <w:t>zápis</w:t>
      </w:r>
      <w:r w:rsidR="00504B78" w:rsidRPr="008966E6">
        <w:rPr>
          <w:rFonts w:ascii="Calibri" w:hAnsi="Calibri" w:cs="Calibri"/>
          <w:bCs/>
          <w:szCs w:val="22"/>
          <w:lang w:eastAsia="en-US"/>
        </w:rPr>
        <w:t>ů</w:t>
      </w:r>
      <w:r w:rsidRPr="008966E6">
        <w:rPr>
          <w:rFonts w:ascii="Calibri" w:hAnsi="Calibri" w:cs="Calibri"/>
          <w:bCs/>
          <w:szCs w:val="22"/>
          <w:lang w:eastAsia="en-US"/>
        </w:rPr>
        <w:t xml:space="preserve"> z kontrolních dní (případně i zápis</w:t>
      </w:r>
      <w:r w:rsidR="00504B78" w:rsidRPr="008966E6">
        <w:rPr>
          <w:rFonts w:ascii="Calibri" w:hAnsi="Calibri" w:cs="Calibri"/>
          <w:bCs/>
          <w:szCs w:val="22"/>
          <w:lang w:eastAsia="en-US"/>
        </w:rPr>
        <w:t>ů</w:t>
      </w:r>
      <w:r w:rsidRPr="008966E6">
        <w:rPr>
          <w:rFonts w:ascii="Calibri" w:hAnsi="Calibri" w:cs="Calibri"/>
          <w:bCs/>
          <w:szCs w:val="22"/>
          <w:lang w:eastAsia="en-US"/>
        </w:rPr>
        <w:t xml:space="preserve"> z kontrolních dní prováděných NPÚ), stavební</w:t>
      </w:r>
      <w:r w:rsidR="00504B78" w:rsidRPr="008966E6">
        <w:rPr>
          <w:rFonts w:ascii="Calibri" w:hAnsi="Calibri" w:cs="Calibri"/>
          <w:bCs/>
          <w:szCs w:val="22"/>
          <w:lang w:eastAsia="en-US"/>
        </w:rPr>
        <w:t xml:space="preserve">ho </w:t>
      </w:r>
      <w:r w:rsidRPr="008966E6">
        <w:rPr>
          <w:rFonts w:ascii="Calibri" w:hAnsi="Calibri" w:cs="Calibri"/>
          <w:bCs/>
          <w:szCs w:val="22"/>
          <w:lang w:eastAsia="en-US"/>
        </w:rPr>
        <w:t>deník</w:t>
      </w:r>
      <w:r w:rsidR="00504B78" w:rsidRPr="008966E6">
        <w:rPr>
          <w:rFonts w:ascii="Calibri" w:hAnsi="Calibri" w:cs="Calibri"/>
          <w:bCs/>
          <w:szCs w:val="22"/>
          <w:lang w:eastAsia="en-US"/>
        </w:rPr>
        <w:t>u</w:t>
      </w:r>
      <w:r w:rsidRPr="008966E6">
        <w:rPr>
          <w:rFonts w:ascii="Calibri" w:hAnsi="Calibri" w:cs="Calibri"/>
          <w:bCs/>
          <w:szCs w:val="22"/>
          <w:lang w:eastAsia="en-US"/>
        </w:rPr>
        <w:t xml:space="preserve"> </w:t>
      </w:r>
    </w:p>
    <w:p w14:paraId="1974DC5D" w14:textId="0D0611EF" w:rsidR="0045754D" w:rsidRPr="008966E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zCs w:val="22"/>
          <w:lang w:eastAsia="en-US"/>
        </w:rPr>
      </w:pPr>
      <w:r w:rsidRPr="008966E6">
        <w:rPr>
          <w:rFonts w:ascii="Calibri" w:hAnsi="Calibri" w:cs="Calibri"/>
          <w:bCs/>
          <w:szCs w:val="22"/>
          <w:lang w:eastAsia="en-US"/>
        </w:rPr>
        <w:t>závazné</w:t>
      </w:r>
      <w:r w:rsidR="00504B78" w:rsidRPr="008966E6">
        <w:rPr>
          <w:rFonts w:ascii="Calibri" w:hAnsi="Calibri" w:cs="Calibri"/>
          <w:bCs/>
          <w:szCs w:val="22"/>
          <w:lang w:eastAsia="en-US"/>
        </w:rPr>
        <w:t>ho</w:t>
      </w:r>
      <w:r w:rsidRPr="008966E6">
        <w:rPr>
          <w:rFonts w:ascii="Calibri" w:hAnsi="Calibri" w:cs="Calibri"/>
          <w:bCs/>
          <w:szCs w:val="22"/>
          <w:lang w:eastAsia="en-US"/>
        </w:rPr>
        <w:t xml:space="preserve"> stanovisko NPÚ</w:t>
      </w:r>
    </w:p>
    <w:p w14:paraId="4FA9E8EF" w14:textId="17D94346" w:rsidR="0045754D" w:rsidRPr="008966E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zCs w:val="22"/>
          <w:lang w:eastAsia="en-US"/>
        </w:rPr>
      </w:pPr>
      <w:r w:rsidRPr="008966E6">
        <w:rPr>
          <w:rFonts w:ascii="Calibri" w:hAnsi="Calibri" w:cs="Calibri"/>
          <w:bCs/>
          <w:szCs w:val="22"/>
          <w:lang w:eastAsia="en-US"/>
        </w:rPr>
        <w:t>technick</w:t>
      </w:r>
      <w:r w:rsidR="000E6B6E" w:rsidRPr="008966E6">
        <w:rPr>
          <w:rFonts w:ascii="Calibri" w:hAnsi="Calibri" w:cs="Calibri"/>
          <w:bCs/>
          <w:szCs w:val="22"/>
          <w:lang w:eastAsia="en-US"/>
        </w:rPr>
        <w:t>ých</w:t>
      </w:r>
      <w:r w:rsidRPr="008966E6">
        <w:rPr>
          <w:rFonts w:ascii="Calibri" w:hAnsi="Calibri" w:cs="Calibri"/>
          <w:bCs/>
          <w:szCs w:val="22"/>
          <w:lang w:eastAsia="en-US"/>
        </w:rPr>
        <w:t xml:space="preserve"> list</w:t>
      </w:r>
      <w:r w:rsidR="000E6B6E" w:rsidRPr="008966E6">
        <w:rPr>
          <w:rFonts w:ascii="Calibri" w:hAnsi="Calibri" w:cs="Calibri"/>
          <w:bCs/>
          <w:szCs w:val="22"/>
          <w:lang w:eastAsia="en-US"/>
        </w:rPr>
        <w:t>ů</w:t>
      </w:r>
      <w:r w:rsidRPr="008966E6">
        <w:rPr>
          <w:rFonts w:ascii="Calibri" w:hAnsi="Calibri" w:cs="Calibri"/>
          <w:bCs/>
          <w:szCs w:val="22"/>
          <w:lang w:eastAsia="en-US"/>
        </w:rPr>
        <w:t xml:space="preserve"> použitých materiálů</w:t>
      </w:r>
    </w:p>
    <w:p w14:paraId="78A94B9C" w14:textId="6283D00D" w:rsidR="0045754D" w:rsidRPr="008966E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zCs w:val="22"/>
          <w:lang w:eastAsia="en-US"/>
        </w:rPr>
      </w:pPr>
      <w:r w:rsidRPr="008966E6">
        <w:rPr>
          <w:rFonts w:ascii="Calibri" w:hAnsi="Calibri" w:cs="Calibri"/>
          <w:bCs/>
          <w:szCs w:val="22"/>
          <w:lang w:eastAsia="en-US"/>
        </w:rPr>
        <w:t>dokumentace skutečného provedení stavby, prohlášení o shodě, závěrečn</w:t>
      </w:r>
      <w:r w:rsidR="000E6B6E" w:rsidRPr="008966E6">
        <w:rPr>
          <w:rFonts w:ascii="Calibri" w:hAnsi="Calibri" w:cs="Calibri"/>
          <w:bCs/>
          <w:szCs w:val="22"/>
          <w:lang w:eastAsia="en-US"/>
        </w:rPr>
        <w:t>é</w:t>
      </w:r>
      <w:r w:rsidRPr="008966E6">
        <w:rPr>
          <w:rFonts w:ascii="Calibri" w:hAnsi="Calibri" w:cs="Calibri"/>
          <w:bCs/>
          <w:szCs w:val="22"/>
          <w:lang w:eastAsia="en-US"/>
        </w:rPr>
        <w:t xml:space="preserve"> zpráv</w:t>
      </w:r>
      <w:r w:rsidR="000E6B6E" w:rsidRPr="008966E6">
        <w:rPr>
          <w:rFonts w:ascii="Calibri" w:hAnsi="Calibri" w:cs="Calibri"/>
          <w:bCs/>
          <w:szCs w:val="22"/>
          <w:lang w:eastAsia="en-US"/>
        </w:rPr>
        <w:t>y</w:t>
      </w:r>
      <w:r w:rsidRPr="008966E6">
        <w:rPr>
          <w:rFonts w:ascii="Calibri" w:hAnsi="Calibri" w:cs="Calibri"/>
          <w:bCs/>
          <w:szCs w:val="22"/>
          <w:lang w:eastAsia="en-US"/>
        </w:rPr>
        <w:t xml:space="preserve"> technického dozoru investora, protokol</w:t>
      </w:r>
      <w:r w:rsidR="000E6B6E" w:rsidRPr="008966E6">
        <w:rPr>
          <w:rFonts w:ascii="Calibri" w:hAnsi="Calibri" w:cs="Calibri"/>
          <w:bCs/>
          <w:szCs w:val="22"/>
          <w:lang w:eastAsia="en-US"/>
        </w:rPr>
        <w:t>u</w:t>
      </w:r>
      <w:r w:rsidRPr="008966E6">
        <w:rPr>
          <w:rFonts w:ascii="Calibri" w:hAnsi="Calibri" w:cs="Calibri"/>
          <w:bCs/>
          <w:szCs w:val="22"/>
          <w:lang w:eastAsia="en-US"/>
        </w:rPr>
        <w:t xml:space="preserve"> o předání díla</w:t>
      </w:r>
    </w:p>
    <w:p w14:paraId="4A513779" w14:textId="615AEFAB" w:rsidR="005A5EA1" w:rsidRPr="008966E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zCs w:val="22"/>
          <w:lang w:eastAsia="en-US"/>
        </w:rPr>
      </w:pPr>
      <w:r w:rsidRPr="008966E6">
        <w:rPr>
          <w:rFonts w:ascii="Calibri" w:hAnsi="Calibri" w:cs="Calibri"/>
          <w:bCs/>
          <w:szCs w:val="22"/>
        </w:rPr>
        <w:t>fotodokumentace</w:t>
      </w:r>
    </w:p>
    <w:p w14:paraId="67BC29F4" w14:textId="77777777" w:rsidR="00B44A5C" w:rsidRPr="0045754D" w:rsidRDefault="00B44A5C" w:rsidP="00B44A5C">
      <w:pPr>
        <w:rPr>
          <w:rFonts w:ascii="Calibri" w:hAnsi="Calibri" w:cs="Calibri"/>
          <w:i/>
          <w:iCs/>
          <w:color w:val="auto"/>
          <w:sz w:val="22"/>
          <w:szCs w:val="22"/>
        </w:rPr>
      </w:pPr>
    </w:p>
    <w:p w14:paraId="38A2662F" w14:textId="77777777" w:rsidR="00B44A5C" w:rsidRPr="00776A6A" w:rsidRDefault="00B44A5C" w:rsidP="00B44A5C">
      <w:pPr>
        <w:rPr>
          <w:rFonts w:asciiTheme="minorHAnsi" w:hAnsiTheme="minorHAnsi" w:cstheme="minorHAnsi"/>
          <w:i/>
          <w:iCs/>
          <w:color w:val="auto"/>
          <w:sz w:val="22"/>
          <w:szCs w:val="22"/>
        </w:rPr>
      </w:pPr>
      <w:r w:rsidRPr="00776A6A">
        <w:rPr>
          <w:rFonts w:asciiTheme="minorHAnsi" w:hAnsiTheme="minorHAnsi" w:cstheme="minorHAnsi"/>
          <w:i/>
          <w:iCs/>
          <w:color w:val="auto"/>
          <w:sz w:val="22"/>
          <w:szCs w:val="22"/>
        </w:rPr>
        <w:t>Pro posouzení činnosti vycházejte z: </w:t>
      </w:r>
    </w:p>
    <w:p w14:paraId="4936EC2B" w14:textId="77777777" w:rsidR="00B44A5C" w:rsidRPr="00776A6A" w:rsidRDefault="00B44A5C" w:rsidP="00A97B2B">
      <w:pPr>
        <w:numPr>
          <w:ilvl w:val="0"/>
          <w:numId w:val="18"/>
        </w:numPr>
        <w:spacing w:after="0" w:line="240" w:lineRule="auto"/>
        <w:rPr>
          <w:rFonts w:asciiTheme="minorHAnsi" w:hAnsiTheme="minorHAnsi" w:cstheme="minorHAnsi"/>
          <w:i/>
          <w:iCs/>
          <w:color w:val="auto"/>
          <w:sz w:val="22"/>
          <w:szCs w:val="22"/>
        </w:rPr>
      </w:pPr>
      <w:r w:rsidRPr="00776A6A">
        <w:rPr>
          <w:rFonts w:asciiTheme="minorHAnsi" w:hAnsiTheme="minorHAnsi" w:cstheme="minorHAnsi"/>
          <w:i/>
          <w:iCs/>
          <w:color w:val="auto"/>
          <w:sz w:val="22"/>
          <w:szCs w:val="22"/>
        </w:rPr>
        <w:t>Metodického pokynu pro uplatňování zásady DNSH pro Národní plán obnovy na období 2021–2026</w:t>
      </w:r>
    </w:p>
    <w:p w14:paraId="5B0F1851" w14:textId="6C0AAF14" w:rsidR="00B44A5C" w:rsidRPr="00776A6A" w:rsidRDefault="00B44A5C" w:rsidP="00A97B2B">
      <w:pPr>
        <w:numPr>
          <w:ilvl w:val="0"/>
          <w:numId w:val="18"/>
        </w:numPr>
        <w:spacing w:after="0" w:line="240" w:lineRule="auto"/>
        <w:rPr>
          <w:rFonts w:asciiTheme="minorHAnsi" w:hAnsiTheme="minorHAnsi" w:cstheme="minorHAnsi"/>
          <w:i/>
          <w:iCs/>
          <w:color w:val="auto"/>
          <w:sz w:val="22"/>
          <w:szCs w:val="22"/>
        </w:rPr>
      </w:pPr>
      <w:r w:rsidRPr="00776A6A">
        <w:rPr>
          <w:rFonts w:asciiTheme="minorHAnsi" w:hAnsiTheme="minorHAnsi" w:cstheme="minorHAnsi"/>
          <w:i/>
          <w:iCs/>
          <w:color w:val="auto"/>
          <w:sz w:val="22"/>
          <w:szCs w:val="22"/>
        </w:rPr>
        <w:t xml:space="preserve">dalších relevantních dokumentů EK stanovených Metodickým pokynem (zvláště pak Technických pokynů k uplatňování zásady „významně nepoškozovat“, </w:t>
      </w:r>
      <w:r w:rsidR="00094D12" w:rsidRPr="00776A6A">
        <w:rPr>
          <w:rFonts w:asciiTheme="minorHAnsi" w:hAnsiTheme="minorHAnsi" w:cstheme="minorHAnsi"/>
          <w:i/>
          <w:iCs/>
          <w:color w:val="auto"/>
          <w:sz w:val="22"/>
          <w:szCs w:val="22"/>
        </w:rPr>
        <w:t xml:space="preserve">Technická screeningová kritéria pro přizpůsobování se změně klimatu </w:t>
      </w:r>
      <w:r w:rsidRPr="00776A6A">
        <w:rPr>
          <w:rFonts w:asciiTheme="minorHAnsi" w:hAnsiTheme="minorHAnsi" w:cstheme="minorHAnsi"/>
          <w:i/>
          <w:iCs/>
          <w:color w:val="auto"/>
          <w:sz w:val="22"/>
          <w:szCs w:val="22"/>
        </w:rPr>
        <w:t>a Přílohy CID)</w:t>
      </w:r>
    </w:p>
    <w:p w14:paraId="70EB74DE" w14:textId="77777777" w:rsidR="00BB1529" w:rsidRPr="00776A6A" w:rsidRDefault="00BB1529" w:rsidP="00A97B2B">
      <w:pPr>
        <w:spacing w:after="0" w:line="240" w:lineRule="auto"/>
        <w:ind w:left="770"/>
        <w:rPr>
          <w:rFonts w:asciiTheme="minorHAnsi" w:hAnsiTheme="minorHAnsi" w:cstheme="minorHAnsi"/>
          <w:i/>
          <w:iCs/>
          <w:color w:val="auto"/>
          <w:sz w:val="22"/>
          <w:szCs w:val="22"/>
        </w:rPr>
      </w:pPr>
    </w:p>
    <w:p w14:paraId="3A212EA5" w14:textId="77777777" w:rsidR="000D1A0C" w:rsidRDefault="000D1A0C" w:rsidP="00445E4E">
      <w:pPr>
        <w:rPr>
          <w:rFonts w:asciiTheme="minorHAnsi" w:hAnsiTheme="minorHAnsi" w:cstheme="minorHAnsi"/>
        </w:rPr>
      </w:pPr>
    </w:p>
    <w:p w14:paraId="743E8685" w14:textId="5B612DA6" w:rsidR="00445E4E" w:rsidRPr="00DC6537" w:rsidRDefault="00445E4E" w:rsidP="00445E4E">
      <w:pPr>
        <w:rPr>
          <w:rFonts w:asciiTheme="minorHAnsi" w:hAnsiTheme="minorHAnsi" w:cstheme="minorHAnsi"/>
          <w:b/>
          <w:bCs/>
          <w:color w:val="000000" w:themeColor="text1"/>
        </w:rPr>
      </w:pPr>
      <w:r w:rsidRPr="00DC6537">
        <w:rPr>
          <w:rFonts w:asciiTheme="minorHAnsi" w:hAnsiTheme="minorHAnsi" w:cstheme="minorHAnsi"/>
          <w:b/>
          <w:bCs/>
          <w:color w:val="000000" w:themeColor="text1"/>
        </w:rPr>
        <w:t>Tabulka č. 1</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1337"/>
        <w:gridCol w:w="2916"/>
        <w:gridCol w:w="2969"/>
      </w:tblGrid>
      <w:tr w:rsidR="00CF05A6" w:rsidRPr="004B7A0E" w14:paraId="62822B0E" w14:textId="33B43263" w:rsidTr="00194824">
        <w:tc>
          <w:tcPr>
            <w:tcW w:w="2546" w:type="dxa"/>
            <w:shd w:val="clear" w:color="auto" w:fill="auto"/>
          </w:tcPr>
          <w:p w14:paraId="1DBB9A46" w14:textId="1A52AAA7" w:rsidR="00CF05A6" w:rsidRPr="004B7A0E" w:rsidRDefault="00CF05A6" w:rsidP="00AD5774">
            <w:pPr>
              <w:rPr>
                <w:rFonts w:asciiTheme="minorHAnsi" w:hAnsiTheme="minorHAnsi" w:cstheme="minorHAnsi"/>
              </w:rPr>
            </w:pPr>
            <w:r w:rsidRPr="004B7A0E">
              <w:rPr>
                <w:rFonts w:asciiTheme="minorHAnsi" w:hAnsiTheme="minorHAnsi" w:cstheme="minorHAnsi"/>
              </w:rPr>
              <w:t xml:space="preserve">Uveďte, který z níže uvedených environmentálních cílů vyžaduje věcné posouzení </w:t>
            </w:r>
            <w:r>
              <w:rPr>
                <w:rFonts w:asciiTheme="minorHAnsi" w:hAnsiTheme="minorHAnsi" w:cstheme="minorHAnsi"/>
              </w:rPr>
              <w:t xml:space="preserve">činnosti </w:t>
            </w:r>
            <w:r w:rsidRPr="004B7A0E">
              <w:rPr>
                <w:rFonts w:asciiTheme="minorHAnsi" w:hAnsiTheme="minorHAnsi" w:cstheme="minorHAnsi"/>
              </w:rPr>
              <w:t>z hlediska zásady „významně nepoškozovat“.</w:t>
            </w:r>
          </w:p>
        </w:tc>
        <w:tc>
          <w:tcPr>
            <w:tcW w:w="1337" w:type="dxa"/>
            <w:shd w:val="clear" w:color="auto" w:fill="auto"/>
          </w:tcPr>
          <w:p w14:paraId="46133601" w14:textId="2B786640" w:rsidR="00CF05A6" w:rsidRPr="004B7A0E" w:rsidRDefault="00CF05A6" w:rsidP="00AD5774">
            <w:pPr>
              <w:rPr>
                <w:rFonts w:asciiTheme="minorHAnsi" w:hAnsiTheme="minorHAnsi" w:cstheme="minorHAnsi"/>
              </w:rPr>
            </w:pPr>
            <w:r>
              <w:rPr>
                <w:rFonts w:asciiTheme="minorHAnsi" w:hAnsiTheme="minorHAnsi" w:cstheme="minorHAnsi"/>
              </w:rPr>
              <w:t>Doplní žadatel /příjemce</w:t>
            </w:r>
          </w:p>
          <w:p w14:paraId="6A0BAD69" w14:textId="77777777" w:rsidR="00CF05A6" w:rsidRPr="004B7A0E" w:rsidRDefault="00CF05A6" w:rsidP="00AD5774">
            <w:pPr>
              <w:rPr>
                <w:rFonts w:asciiTheme="minorHAnsi" w:hAnsiTheme="minorHAnsi" w:cstheme="minorHAnsi"/>
              </w:rPr>
            </w:pPr>
          </w:p>
        </w:tc>
        <w:tc>
          <w:tcPr>
            <w:tcW w:w="2916" w:type="dxa"/>
            <w:shd w:val="clear" w:color="auto" w:fill="auto"/>
          </w:tcPr>
          <w:p w14:paraId="5D08884F" w14:textId="0FC967DA" w:rsidR="00CF05A6" w:rsidRPr="004B7A0E" w:rsidRDefault="00CF05A6" w:rsidP="00AD5774">
            <w:pPr>
              <w:rPr>
                <w:rFonts w:asciiTheme="minorHAnsi" w:hAnsiTheme="minorHAnsi" w:cstheme="minorHAnsi"/>
              </w:rPr>
            </w:pPr>
            <w:r w:rsidRPr="004B7A0E">
              <w:rPr>
                <w:rFonts w:asciiTheme="minorHAnsi" w:hAnsiTheme="minorHAnsi" w:cstheme="minorHAnsi"/>
              </w:rPr>
              <w:t>Odůvodnění</w:t>
            </w:r>
            <w:r>
              <w:rPr>
                <w:rFonts w:asciiTheme="minorHAnsi" w:hAnsiTheme="minorHAnsi" w:cstheme="minorHAnsi"/>
              </w:rPr>
              <w:t xml:space="preserve"> pro Dětské skupiny</w:t>
            </w:r>
          </w:p>
          <w:p w14:paraId="2B621F82" w14:textId="77777777" w:rsidR="00CF05A6" w:rsidRPr="004B7A0E" w:rsidRDefault="00CF05A6" w:rsidP="00AD5774">
            <w:pPr>
              <w:rPr>
                <w:rFonts w:asciiTheme="minorHAnsi" w:hAnsiTheme="minorHAnsi" w:cstheme="minorHAnsi"/>
              </w:rPr>
            </w:pPr>
          </w:p>
          <w:p w14:paraId="6E5F8BC6" w14:textId="77777777" w:rsidR="00CF05A6" w:rsidRPr="004B7A0E" w:rsidRDefault="00CF05A6" w:rsidP="00AD5774">
            <w:pPr>
              <w:rPr>
                <w:rFonts w:asciiTheme="minorHAnsi" w:hAnsiTheme="minorHAnsi" w:cstheme="minorHAnsi"/>
              </w:rPr>
            </w:pPr>
          </w:p>
        </w:tc>
        <w:tc>
          <w:tcPr>
            <w:tcW w:w="2969" w:type="dxa"/>
          </w:tcPr>
          <w:p w14:paraId="22FDD490" w14:textId="4684FDF6" w:rsidR="00CF05A6" w:rsidRPr="004B7A0E" w:rsidRDefault="00CF05A6" w:rsidP="00AD5774">
            <w:pPr>
              <w:rPr>
                <w:rFonts w:asciiTheme="minorHAnsi" w:hAnsiTheme="minorHAnsi" w:cstheme="minorHAnsi"/>
              </w:rPr>
            </w:pPr>
            <w:r>
              <w:rPr>
                <w:rFonts w:asciiTheme="minorHAnsi" w:hAnsiTheme="minorHAnsi" w:cstheme="minorHAnsi"/>
              </w:rPr>
              <w:t>Odůvodnění pro Sociální infrastrukturu</w:t>
            </w:r>
          </w:p>
        </w:tc>
      </w:tr>
      <w:tr w:rsidR="00CF05A6" w:rsidRPr="004B7A0E" w14:paraId="23F6A43A" w14:textId="7ED04E8F" w:rsidTr="00E77A42">
        <w:tc>
          <w:tcPr>
            <w:tcW w:w="2546" w:type="dxa"/>
            <w:shd w:val="clear" w:color="auto" w:fill="auto"/>
          </w:tcPr>
          <w:p w14:paraId="31FDDA6C" w14:textId="0DFF944D" w:rsidR="00CF05A6" w:rsidRPr="004B7A0E" w:rsidRDefault="00CF05A6" w:rsidP="00AD5774">
            <w:pPr>
              <w:rPr>
                <w:rFonts w:asciiTheme="minorHAnsi" w:hAnsiTheme="minorHAnsi" w:cstheme="minorHAnsi"/>
              </w:rPr>
            </w:pPr>
            <w:r w:rsidRPr="004B7A0E">
              <w:rPr>
                <w:rFonts w:asciiTheme="minorHAnsi" w:hAnsiTheme="minorHAnsi" w:cstheme="minorHAnsi"/>
              </w:rPr>
              <w:t xml:space="preserve">Zmírňování klimatu </w:t>
            </w:r>
          </w:p>
        </w:tc>
        <w:tc>
          <w:tcPr>
            <w:tcW w:w="1337" w:type="dxa"/>
            <w:shd w:val="clear" w:color="auto" w:fill="auto"/>
          </w:tcPr>
          <w:p w14:paraId="112BFC7F" w14:textId="77777777" w:rsidR="00CF05A6" w:rsidRPr="004B7A0E" w:rsidRDefault="00CF05A6" w:rsidP="00AD5774">
            <w:pPr>
              <w:rPr>
                <w:rFonts w:asciiTheme="minorHAnsi" w:hAnsiTheme="minorHAnsi" w:cstheme="minorHAnsi"/>
              </w:rPr>
            </w:pPr>
          </w:p>
        </w:tc>
        <w:tc>
          <w:tcPr>
            <w:tcW w:w="2916" w:type="dxa"/>
            <w:shd w:val="clear" w:color="auto" w:fill="auto"/>
          </w:tcPr>
          <w:p w14:paraId="5F824750" w14:textId="5DB22C96" w:rsidR="00CF05A6" w:rsidRPr="00DA4ACD" w:rsidRDefault="00CF05A6" w:rsidP="00AD53BC">
            <w:pPr>
              <w:rPr>
                <w:rFonts w:asciiTheme="minorHAnsi" w:hAnsiTheme="minorHAnsi" w:cstheme="minorHAnsi"/>
                <w:i/>
                <w:iCs/>
                <w:sz w:val="18"/>
                <w:szCs w:val="18"/>
              </w:rPr>
            </w:pPr>
            <w:r w:rsidRPr="00DA4ACD">
              <w:rPr>
                <w:rFonts w:asciiTheme="minorHAnsi" w:hAnsiTheme="minorHAnsi" w:cstheme="minorHAnsi"/>
                <w:i/>
                <w:iCs/>
                <w:color w:val="00B050"/>
                <w:sz w:val="18"/>
                <w:szCs w:val="18"/>
              </w:rPr>
              <w:t>Doplňte,</w:t>
            </w:r>
            <w:r>
              <w:rPr>
                <w:rFonts w:asciiTheme="minorHAnsi" w:hAnsiTheme="minorHAnsi" w:cstheme="minorHAnsi"/>
                <w:i/>
                <w:iCs/>
                <w:color w:val="00B050"/>
                <w:sz w:val="18"/>
                <w:szCs w:val="18"/>
              </w:rPr>
              <w:t xml:space="preserve"> </w:t>
            </w:r>
            <w:r w:rsidRPr="00DA4ACD">
              <w:rPr>
                <w:rFonts w:asciiTheme="minorHAnsi" w:hAnsiTheme="minorHAnsi" w:cstheme="minorHAnsi"/>
                <w:i/>
                <w:iCs/>
                <w:color w:val="00B050"/>
                <w:sz w:val="18"/>
                <w:szCs w:val="18"/>
              </w:rPr>
              <w:t>jak uplatňujete zásadu DNSH</w:t>
            </w:r>
            <w:r>
              <w:rPr>
                <w:rFonts w:asciiTheme="minorHAnsi" w:hAnsiTheme="minorHAnsi" w:cstheme="minorHAnsi"/>
                <w:i/>
                <w:iCs/>
                <w:color w:val="00B050"/>
                <w:sz w:val="18"/>
                <w:szCs w:val="18"/>
              </w:rPr>
              <w:t xml:space="preserve"> v souvislosti s tímto cílem.</w:t>
            </w:r>
          </w:p>
        </w:tc>
        <w:tc>
          <w:tcPr>
            <w:tcW w:w="2969" w:type="dxa"/>
          </w:tcPr>
          <w:p w14:paraId="1862B146" w14:textId="34374DEF" w:rsidR="00CF05A6" w:rsidRPr="00DA4ACD" w:rsidRDefault="00CF05A6" w:rsidP="004C4C9D">
            <w:pPr>
              <w:rPr>
                <w:rFonts w:asciiTheme="minorHAnsi" w:hAnsiTheme="minorHAnsi" w:cstheme="minorHAnsi"/>
                <w:b/>
                <w:bCs/>
                <w:sz w:val="18"/>
                <w:szCs w:val="18"/>
              </w:rPr>
            </w:pPr>
            <w:r w:rsidRPr="00DA4ACD">
              <w:rPr>
                <w:rFonts w:asciiTheme="minorHAnsi" w:hAnsiTheme="minorHAnsi" w:cstheme="minorHAnsi"/>
                <w:i/>
                <w:iCs/>
                <w:color w:val="00B050"/>
                <w:sz w:val="18"/>
                <w:szCs w:val="18"/>
              </w:rPr>
              <w:t>Doplňte,</w:t>
            </w:r>
            <w:r>
              <w:rPr>
                <w:rFonts w:asciiTheme="minorHAnsi" w:hAnsiTheme="minorHAnsi" w:cstheme="minorHAnsi"/>
                <w:i/>
                <w:iCs/>
                <w:color w:val="00B050"/>
                <w:sz w:val="18"/>
                <w:szCs w:val="18"/>
              </w:rPr>
              <w:t xml:space="preserve"> </w:t>
            </w:r>
            <w:r w:rsidRPr="00DA4ACD">
              <w:rPr>
                <w:rFonts w:asciiTheme="minorHAnsi" w:hAnsiTheme="minorHAnsi" w:cstheme="minorHAnsi"/>
                <w:i/>
                <w:iCs/>
                <w:color w:val="00B050"/>
                <w:sz w:val="18"/>
                <w:szCs w:val="18"/>
              </w:rPr>
              <w:t>jak uplatňujete zásadu DNSH</w:t>
            </w:r>
            <w:r>
              <w:rPr>
                <w:rFonts w:asciiTheme="minorHAnsi" w:hAnsiTheme="minorHAnsi" w:cstheme="minorHAnsi"/>
                <w:i/>
                <w:iCs/>
                <w:color w:val="00B050"/>
                <w:sz w:val="18"/>
                <w:szCs w:val="18"/>
              </w:rPr>
              <w:t xml:space="preserve"> v souvislosti s tímto cílem.</w:t>
            </w:r>
          </w:p>
        </w:tc>
      </w:tr>
      <w:tr w:rsidR="00CF05A6" w:rsidRPr="004B7A0E" w14:paraId="3DF995F6" w14:textId="1D377E82" w:rsidTr="00084A51">
        <w:tc>
          <w:tcPr>
            <w:tcW w:w="2546" w:type="dxa"/>
            <w:shd w:val="clear" w:color="auto" w:fill="auto"/>
          </w:tcPr>
          <w:p w14:paraId="48070895" w14:textId="77777777" w:rsidR="00CF05A6" w:rsidRPr="004B7A0E" w:rsidRDefault="00CF05A6" w:rsidP="00AD5774">
            <w:pPr>
              <w:rPr>
                <w:rFonts w:asciiTheme="minorHAnsi" w:hAnsiTheme="minorHAnsi" w:cstheme="minorHAnsi"/>
              </w:rPr>
            </w:pPr>
            <w:r w:rsidRPr="004B7A0E">
              <w:rPr>
                <w:rFonts w:asciiTheme="minorHAnsi" w:hAnsiTheme="minorHAnsi" w:cstheme="minorHAnsi"/>
              </w:rPr>
              <w:t xml:space="preserve">Přizpůsobování se změně klimatu </w:t>
            </w:r>
          </w:p>
        </w:tc>
        <w:tc>
          <w:tcPr>
            <w:tcW w:w="1337" w:type="dxa"/>
            <w:shd w:val="clear" w:color="auto" w:fill="auto"/>
          </w:tcPr>
          <w:p w14:paraId="641D9365" w14:textId="77777777" w:rsidR="00CF05A6" w:rsidRPr="004B7A0E" w:rsidRDefault="00CF05A6" w:rsidP="00AD5774">
            <w:pPr>
              <w:rPr>
                <w:rFonts w:asciiTheme="minorHAnsi" w:hAnsiTheme="minorHAnsi" w:cstheme="minorHAnsi"/>
              </w:rPr>
            </w:pPr>
          </w:p>
        </w:tc>
        <w:tc>
          <w:tcPr>
            <w:tcW w:w="2916" w:type="dxa"/>
            <w:shd w:val="clear" w:color="auto" w:fill="auto"/>
          </w:tcPr>
          <w:p w14:paraId="01AEDDA7" w14:textId="281AEF9F" w:rsidR="00CF05A6" w:rsidRPr="00AD53BC" w:rsidRDefault="00CF05A6" w:rsidP="00AD53BC">
            <w:pPr>
              <w:rPr>
                <w:rFonts w:asciiTheme="minorHAnsi" w:hAnsiTheme="minorHAnsi" w:cstheme="minorHAnsi"/>
              </w:rPr>
            </w:pPr>
            <w:r w:rsidRPr="00AD53BC">
              <w:rPr>
                <w:rFonts w:asciiTheme="minorHAnsi" w:hAnsiTheme="minorHAnsi" w:cstheme="minorHAnsi"/>
              </w:rPr>
              <w:t xml:space="preserve">V případě fyzických stavebních </w:t>
            </w:r>
            <w:r w:rsidRPr="00492AB9">
              <w:rPr>
                <w:rFonts w:asciiTheme="minorHAnsi" w:hAnsiTheme="minorHAnsi" w:cstheme="minorHAnsi"/>
              </w:rPr>
              <w:t>investic s vyšší, než 10letou</w:t>
            </w:r>
            <w:r w:rsidRPr="00AD53BC">
              <w:rPr>
                <w:rFonts w:asciiTheme="minorHAnsi" w:hAnsiTheme="minorHAnsi" w:cstheme="minorHAnsi"/>
              </w:rPr>
              <w:t xml:space="preserve"> životností je proveden screening klimatických rizik a zohledněna opatření pro zajištění odolnosti investice vůči těmto rizikům </w:t>
            </w:r>
            <w:r>
              <w:rPr>
                <w:rFonts w:asciiTheme="minorHAnsi" w:hAnsiTheme="minorHAnsi" w:cstheme="minorHAnsi"/>
              </w:rPr>
              <w:br/>
            </w:r>
            <w:r w:rsidRPr="00AD53BC">
              <w:rPr>
                <w:rFonts w:asciiTheme="minorHAnsi" w:hAnsiTheme="minorHAnsi" w:cstheme="minorHAnsi"/>
              </w:rPr>
              <w:t xml:space="preserve">v souladu s Národním akčním plánem adaptace na změnu klimatu. Investice budou zohledňovat riziko sucha </w:t>
            </w:r>
            <w:r>
              <w:rPr>
                <w:rFonts w:asciiTheme="minorHAnsi" w:hAnsiTheme="minorHAnsi" w:cstheme="minorHAnsi"/>
              </w:rPr>
              <w:br/>
            </w:r>
            <w:r w:rsidRPr="00AD53BC">
              <w:rPr>
                <w:rFonts w:asciiTheme="minorHAnsi" w:hAnsiTheme="minorHAnsi" w:cstheme="minorHAnsi"/>
              </w:rPr>
              <w:t>a nebudou vystavena riziku snížené dostupnosti vody, eroze a nebudou z</w:t>
            </w:r>
            <w:r>
              <w:rPr>
                <w:rFonts w:asciiTheme="minorHAnsi" w:hAnsiTheme="minorHAnsi" w:cstheme="minorHAnsi"/>
              </w:rPr>
              <w:t>v</w:t>
            </w:r>
            <w:r w:rsidRPr="00AD53BC">
              <w:rPr>
                <w:rFonts w:asciiTheme="minorHAnsi" w:hAnsiTheme="minorHAnsi" w:cstheme="minorHAnsi"/>
              </w:rPr>
              <w:t>yšovat tlak na spotřebu vody v místě. Investice budou mít vysokou úroveň protipožární ochrany.</w:t>
            </w:r>
          </w:p>
          <w:p w14:paraId="2C7A052B" w14:textId="77777777" w:rsidR="00CF05A6" w:rsidRPr="00AD53BC" w:rsidRDefault="00CF05A6" w:rsidP="00AD53BC">
            <w:pPr>
              <w:rPr>
                <w:rFonts w:asciiTheme="minorHAnsi" w:hAnsiTheme="minorHAnsi" w:cstheme="minorHAnsi"/>
              </w:rPr>
            </w:pPr>
            <w:r w:rsidRPr="00AD53BC">
              <w:rPr>
                <w:rFonts w:asciiTheme="minorHAnsi" w:hAnsiTheme="minorHAnsi" w:cstheme="minorHAnsi"/>
              </w:rPr>
              <w:t xml:space="preserve">Stavby budou používat vhodné materiály a konstrukci pro omezení vlivu povětrnostních podmínek a riziko poškození vlivem silného větru. </w:t>
            </w:r>
          </w:p>
          <w:p w14:paraId="6620876A" w14:textId="77777777" w:rsidR="00CF05A6" w:rsidRDefault="00CF05A6" w:rsidP="00AD53BC">
            <w:pPr>
              <w:rPr>
                <w:rFonts w:asciiTheme="minorHAnsi" w:hAnsiTheme="minorHAnsi" w:cstheme="minorHAnsi"/>
              </w:rPr>
            </w:pPr>
            <w:r w:rsidRPr="00AD53BC">
              <w:rPr>
                <w:rFonts w:asciiTheme="minorHAnsi" w:hAnsiTheme="minorHAnsi" w:cstheme="minorHAnsi"/>
              </w:rPr>
              <w:t>Investice budou obsahovat systém varování před rizikem pro zabránění škod vlivem projevu změny klimatu.</w:t>
            </w:r>
          </w:p>
          <w:p w14:paraId="2A10F4AC" w14:textId="77777777" w:rsidR="00CF05A6" w:rsidRDefault="00CF05A6" w:rsidP="00AD53BC">
            <w:pPr>
              <w:rPr>
                <w:rFonts w:asciiTheme="minorHAnsi" w:hAnsiTheme="minorHAnsi" w:cstheme="minorHAnsi"/>
              </w:rPr>
            </w:pPr>
          </w:p>
          <w:p w14:paraId="5DAC81BA" w14:textId="29C6730D" w:rsidR="00CF05A6" w:rsidRPr="004B7A0E" w:rsidRDefault="00CF05A6" w:rsidP="00AD53BC">
            <w:pPr>
              <w:rPr>
                <w:rFonts w:asciiTheme="minorHAnsi" w:hAnsiTheme="minorHAnsi" w:cstheme="minorHAnsi"/>
              </w:rPr>
            </w:pPr>
            <w:r w:rsidRPr="00DA4ACD">
              <w:rPr>
                <w:rFonts w:asciiTheme="minorHAnsi" w:hAnsiTheme="minorHAnsi" w:cstheme="minorHAnsi"/>
                <w:i/>
                <w:iCs/>
                <w:color w:val="00B050"/>
                <w:sz w:val="18"/>
                <w:szCs w:val="18"/>
              </w:rPr>
              <w:t>Doplňte,</w:t>
            </w:r>
            <w:r>
              <w:rPr>
                <w:rFonts w:asciiTheme="minorHAnsi" w:hAnsiTheme="minorHAnsi" w:cstheme="minorHAnsi"/>
                <w:i/>
                <w:iCs/>
                <w:color w:val="00B050"/>
                <w:sz w:val="18"/>
                <w:szCs w:val="18"/>
              </w:rPr>
              <w:t xml:space="preserve"> </w:t>
            </w:r>
            <w:r w:rsidRPr="00DA4ACD">
              <w:rPr>
                <w:rFonts w:asciiTheme="minorHAnsi" w:hAnsiTheme="minorHAnsi" w:cstheme="minorHAnsi"/>
                <w:i/>
                <w:iCs/>
                <w:color w:val="00B050"/>
                <w:sz w:val="18"/>
                <w:szCs w:val="18"/>
              </w:rPr>
              <w:t xml:space="preserve">jak </w:t>
            </w:r>
            <w:r>
              <w:rPr>
                <w:rFonts w:asciiTheme="minorHAnsi" w:hAnsiTheme="minorHAnsi" w:cstheme="minorHAnsi"/>
                <w:i/>
                <w:iCs/>
                <w:color w:val="00B050"/>
                <w:sz w:val="18"/>
                <w:szCs w:val="18"/>
              </w:rPr>
              <w:t xml:space="preserve">konkrétně </w:t>
            </w:r>
            <w:r w:rsidRPr="00DA4ACD">
              <w:rPr>
                <w:rFonts w:asciiTheme="minorHAnsi" w:hAnsiTheme="minorHAnsi" w:cstheme="minorHAnsi"/>
                <w:i/>
                <w:iCs/>
                <w:color w:val="00B050"/>
                <w:sz w:val="18"/>
                <w:szCs w:val="18"/>
              </w:rPr>
              <w:t>uplatňujete zásadu DNSH</w:t>
            </w:r>
            <w:r>
              <w:rPr>
                <w:rFonts w:asciiTheme="minorHAnsi" w:hAnsiTheme="minorHAnsi" w:cstheme="minorHAnsi"/>
                <w:i/>
                <w:iCs/>
                <w:color w:val="00B050"/>
                <w:sz w:val="18"/>
                <w:szCs w:val="18"/>
              </w:rPr>
              <w:t xml:space="preserve"> v souvislosti s tímto cílem a v souladu s výše uvedeným.</w:t>
            </w:r>
          </w:p>
        </w:tc>
        <w:tc>
          <w:tcPr>
            <w:tcW w:w="2969" w:type="dxa"/>
          </w:tcPr>
          <w:p w14:paraId="63B453A4" w14:textId="1210B7AB" w:rsidR="00CF05A6" w:rsidRPr="00AD53BC" w:rsidRDefault="00CF05A6" w:rsidP="00AD53BC">
            <w:pPr>
              <w:rPr>
                <w:rFonts w:asciiTheme="minorHAnsi" w:hAnsiTheme="minorHAnsi" w:cstheme="minorHAnsi"/>
              </w:rPr>
            </w:pPr>
            <w:r w:rsidRPr="00AD53BC">
              <w:rPr>
                <w:rFonts w:asciiTheme="minorHAnsi" w:hAnsiTheme="minorHAnsi" w:cstheme="minorHAnsi"/>
              </w:rPr>
              <w:t xml:space="preserve">V případě fyzických stavebních investic s vyšší, než 10letou životností je proveden screening klimatických rizik a zohledněna opatření pro zajištění odolnosti investice vůči těmto rizikům </w:t>
            </w:r>
            <w:r>
              <w:rPr>
                <w:rFonts w:asciiTheme="minorHAnsi" w:hAnsiTheme="minorHAnsi" w:cstheme="minorHAnsi"/>
              </w:rPr>
              <w:br/>
            </w:r>
            <w:r w:rsidRPr="00AD53BC">
              <w:rPr>
                <w:rFonts w:asciiTheme="minorHAnsi" w:hAnsiTheme="minorHAnsi" w:cstheme="minorHAnsi"/>
              </w:rPr>
              <w:t xml:space="preserve">v souladu s Národním akčním plánem adaptace na změnu klimatu. Investice budou zohledňovat riziko sucha </w:t>
            </w:r>
            <w:r>
              <w:rPr>
                <w:rFonts w:asciiTheme="minorHAnsi" w:hAnsiTheme="minorHAnsi" w:cstheme="minorHAnsi"/>
              </w:rPr>
              <w:br/>
            </w:r>
            <w:r w:rsidRPr="00AD53BC">
              <w:rPr>
                <w:rFonts w:asciiTheme="minorHAnsi" w:hAnsiTheme="minorHAnsi" w:cstheme="minorHAnsi"/>
              </w:rPr>
              <w:t xml:space="preserve">a nebudou vystavena riziku snížené dostupnosti vody, eroze </w:t>
            </w:r>
            <w:r>
              <w:rPr>
                <w:rFonts w:asciiTheme="minorHAnsi" w:hAnsiTheme="minorHAnsi" w:cstheme="minorHAnsi"/>
              </w:rPr>
              <w:br/>
            </w:r>
            <w:r w:rsidRPr="00AD53BC">
              <w:rPr>
                <w:rFonts w:asciiTheme="minorHAnsi" w:hAnsiTheme="minorHAnsi" w:cstheme="minorHAnsi"/>
              </w:rPr>
              <w:t>a nebudou z</w:t>
            </w:r>
            <w:r>
              <w:rPr>
                <w:rFonts w:asciiTheme="minorHAnsi" w:hAnsiTheme="minorHAnsi" w:cstheme="minorHAnsi"/>
              </w:rPr>
              <w:t>v</w:t>
            </w:r>
            <w:r w:rsidRPr="00AD53BC">
              <w:rPr>
                <w:rFonts w:asciiTheme="minorHAnsi" w:hAnsiTheme="minorHAnsi" w:cstheme="minorHAnsi"/>
              </w:rPr>
              <w:t>yšovat tlak na spotřebu vody v místě. Investice budou mít vysokou úroveň protipožární ochrany.</w:t>
            </w:r>
          </w:p>
          <w:p w14:paraId="17F9A2A8" w14:textId="77777777" w:rsidR="00CF05A6" w:rsidRPr="00AD53BC" w:rsidRDefault="00CF05A6" w:rsidP="00AD53BC">
            <w:pPr>
              <w:rPr>
                <w:rFonts w:asciiTheme="minorHAnsi" w:hAnsiTheme="minorHAnsi" w:cstheme="minorHAnsi"/>
              </w:rPr>
            </w:pPr>
            <w:r w:rsidRPr="00AD53BC">
              <w:rPr>
                <w:rFonts w:asciiTheme="minorHAnsi" w:hAnsiTheme="minorHAnsi" w:cstheme="minorHAnsi"/>
              </w:rPr>
              <w:t xml:space="preserve">Stavby budou používat vhodné materiály a konstrukci pro omezení vlivu povětrnostních podmínek a riziko poškození vlivem silného větru. </w:t>
            </w:r>
          </w:p>
          <w:p w14:paraId="0E485D38" w14:textId="77777777" w:rsidR="00CF05A6" w:rsidRDefault="00CF05A6" w:rsidP="00AD53BC">
            <w:pPr>
              <w:rPr>
                <w:rFonts w:asciiTheme="minorHAnsi" w:hAnsiTheme="minorHAnsi" w:cstheme="minorHAnsi"/>
              </w:rPr>
            </w:pPr>
            <w:r w:rsidRPr="00AD53BC">
              <w:rPr>
                <w:rFonts w:asciiTheme="minorHAnsi" w:hAnsiTheme="minorHAnsi" w:cstheme="minorHAnsi"/>
              </w:rPr>
              <w:t>Investice budou obsahovat systém varování před rizikem pro zabránění škod vlivem projevu změny klimatu.</w:t>
            </w:r>
          </w:p>
          <w:p w14:paraId="184C9A63" w14:textId="77777777" w:rsidR="00CF05A6" w:rsidRDefault="00CF05A6" w:rsidP="00CF3E04">
            <w:pPr>
              <w:ind w:left="177" w:hanging="177"/>
              <w:rPr>
                <w:rFonts w:asciiTheme="minorHAnsi" w:hAnsiTheme="minorHAnsi" w:cstheme="minorHAnsi"/>
                <w:highlight w:val="magenta"/>
              </w:rPr>
            </w:pPr>
          </w:p>
          <w:p w14:paraId="74FCFDEA" w14:textId="03C05A21" w:rsidR="00CF05A6" w:rsidRPr="000D1A0C" w:rsidRDefault="00CF05A6" w:rsidP="00AD53BC">
            <w:pPr>
              <w:rPr>
                <w:rFonts w:asciiTheme="minorHAnsi" w:hAnsiTheme="minorHAnsi" w:cstheme="minorHAnsi"/>
                <w:highlight w:val="magenta"/>
              </w:rPr>
            </w:pPr>
            <w:r w:rsidRPr="00DA4ACD">
              <w:rPr>
                <w:rFonts w:asciiTheme="minorHAnsi" w:hAnsiTheme="minorHAnsi" w:cstheme="minorHAnsi"/>
                <w:i/>
                <w:iCs/>
                <w:color w:val="00B050"/>
                <w:sz w:val="18"/>
                <w:szCs w:val="18"/>
              </w:rPr>
              <w:t>Doplňte,</w:t>
            </w:r>
            <w:r>
              <w:rPr>
                <w:rFonts w:asciiTheme="minorHAnsi" w:hAnsiTheme="minorHAnsi" w:cstheme="minorHAnsi"/>
                <w:i/>
                <w:iCs/>
                <w:color w:val="00B050"/>
                <w:sz w:val="18"/>
                <w:szCs w:val="18"/>
              </w:rPr>
              <w:t xml:space="preserve"> </w:t>
            </w:r>
            <w:r w:rsidRPr="00DA4ACD">
              <w:rPr>
                <w:rFonts w:asciiTheme="minorHAnsi" w:hAnsiTheme="minorHAnsi" w:cstheme="minorHAnsi"/>
                <w:i/>
                <w:iCs/>
                <w:color w:val="00B050"/>
                <w:sz w:val="18"/>
                <w:szCs w:val="18"/>
              </w:rPr>
              <w:t xml:space="preserve">jak </w:t>
            </w:r>
            <w:r>
              <w:rPr>
                <w:rFonts w:asciiTheme="minorHAnsi" w:hAnsiTheme="minorHAnsi" w:cstheme="minorHAnsi"/>
                <w:i/>
                <w:iCs/>
                <w:color w:val="00B050"/>
                <w:sz w:val="18"/>
                <w:szCs w:val="18"/>
              </w:rPr>
              <w:t xml:space="preserve">konkrétně </w:t>
            </w:r>
            <w:r w:rsidRPr="00DA4ACD">
              <w:rPr>
                <w:rFonts w:asciiTheme="minorHAnsi" w:hAnsiTheme="minorHAnsi" w:cstheme="minorHAnsi"/>
                <w:i/>
                <w:iCs/>
                <w:color w:val="00B050"/>
                <w:sz w:val="18"/>
                <w:szCs w:val="18"/>
              </w:rPr>
              <w:t>uplatňujete zásadu DNSH</w:t>
            </w:r>
            <w:r>
              <w:rPr>
                <w:rFonts w:asciiTheme="minorHAnsi" w:hAnsiTheme="minorHAnsi" w:cstheme="minorHAnsi"/>
                <w:i/>
                <w:iCs/>
                <w:color w:val="00B050"/>
                <w:sz w:val="18"/>
                <w:szCs w:val="18"/>
              </w:rPr>
              <w:t xml:space="preserve"> v souvislosti s tímto cílem a v souladu s výše uvedeným</w:t>
            </w:r>
          </w:p>
        </w:tc>
      </w:tr>
      <w:tr w:rsidR="00CF05A6" w:rsidRPr="004B7A0E" w14:paraId="39DF7E84" w14:textId="28A5FF28" w:rsidTr="004C172E">
        <w:tc>
          <w:tcPr>
            <w:tcW w:w="2546" w:type="dxa"/>
            <w:shd w:val="clear" w:color="auto" w:fill="auto"/>
          </w:tcPr>
          <w:p w14:paraId="2AFACC98" w14:textId="77777777" w:rsidR="00CF05A6" w:rsidRPr="004B7A0E" w:rsidRDefault="00CF05A6" w:rsidP="00AD5774">
            <w:pPr>
              <w:rPr>
                <w:rFonts w:asciiTheme="minorHAnsi" w:hAnsiTheme="minorHAnsi" w:cstheme="minorHAnsi"/>
              </w:rPr>
            </w:pPr>
            <w:r w:rsidRPr="004B7A0E">
              <w:rPr>
                <w:rFonts w:asciiTheme="minorHAnsi" w:hAnsiTheme="minorHAnsi" w:cstheme="minorHAnsi"/>
              </w:rPr>
              <w:lastRenderedPageBreak/>
              <w:t>Udržitelné využívání a ochrana vodních a mořských zdrojů</w:t>
            </w:r>
          </w:p>
        </w:tc>
        <w:tc>
          <w:tcPr>
            <w:tcW w:w="1337" w:type="dxa"/>
            <w:shd w:val="clear" w:color="auto" w:fill="auto"/>
          </w:tcPr>
          <w:p w14:paraId="5A50526F" w14:textId="77777777" w:rsidR="00CF05A6" w:rsidRPr="004B7A0E" w:rsidRDefault="00CF05A6" w:rsidP="00AD5774">
            <w:pPr>
              <w:rPr>
                <w:rFonts w:asciiTheme="minorHAnsi" w:hAnsiTheme="minorHAnsi" w:cstheme="minorHAnsi"/>
              </w:rPr>
            </w:pPr>
          </w:p>
        </w:tc>
        <w:tc>
          <w:tcPr>
            <w:tcW w:w="2916" w:type="dxa"/>
            <w:shd w:val="clear" w:color="auto" w:fill="auto"/>
          </w:tcPr>
          <w:p w14:paraId="048162FB" w14:textId="4E83B047" w:rsidR="00CF05A6" w:rsidRPr="002A050C" w:rsidRDefault="00CF05A6" w:rsidP="00CF3E04">
            <w:pPr>
              <w:pStyle w:val="Odstavecseseznamem"/>
              <w:numPr>
                <w:ilvl w:val="0"/>
                <w:numId w:val="23"/>
              </w:numPr>
              <w:tabs>
                <w:tab w:val="left" w:pos="255"/>
              </w:tabs>
              <w:ind w:left="0" w:firstLine="0"/>
              <w:rPr>
                <w:rFonts w:asciiTheme="minorHAnsi" w:hAnsiTheme="minorHAnsi" w:cstheme="minorHAnsi"/>
              </w:rPr>
            </w:pPr>
            <w:r w:rsidRPr="002A050C">
              <w:rPr>
                <w:rFonts w:asciiTheme="minorHAnsi" w:hAnsiTheme="minorHAnsi" w:cstheme="minorHAnsi"/>
              </w:rPr>
              <w:t xml:space="preserve">Renovace budov – spotřebiče vody budou v souladu s aktuálními standardy, které zajišťují, že se nebude jednat o nešetrné nakládání s vodami </w:t>
            </w:r>
            <w:r w:rsidRPr="002A050C">
              <w:rPr>
                <w:rFonts w:asciiTheme="minorHAnsi" w:hAnsiTheme="minorHAnsi" w:cstheme="minorHAnsi"/>
              </w:rPr>
              <w:br/>
              <w:t xml:space="preserve">a toto řešení nepovede ke zhoršení oproti stávajícímu stavu. </w:t>
            </w:r>
          </w:p>
          <w:p w14:paraId="67BC6F78" w14:textId="00BE152E" w:rsidR="00CF05A6" w:rsidRPr="002A050C" w:rsidRDefault="00CF05A6" w:rsidP="00CF3E04">
            <w:pPr>
              <w:pStyle w:val="Odstavecseseznamem"/>
              <w:numPr>
                <w:ilvl w:val="0"/>
                <w:numId w:val="23"/>
              </w:numPr>
              <w:tabs>
                <w:tab w:val="left" w:pos="255"/>
              </w:tabs>
              <w:ind w:left="0" w:firstLine="0"/>
              <w:rPr>
                <w:rFonts w:asciiTheme="minorHAnsi" w:hAnsiTheme="minorHAnsi" w:cstheme="minorHAnsi"/>
              </w:rPr>
            </w:pPr>
            <w:r w:rsidRPr="002A050C">
              <w:rPr>
                <w:rFonts w:asciiTheme="minorHAnsi" w:hAnsiTheme="minorHAnsi" w:cstheme="minorHAnsi"/>
              </w:rPr>
              <w:t xml:space="preserve"> Stavby budov – spotřebiče vody budou v souladu s aktuálními standardy, které zajišťují, že se nebude jednat o nešetrné nakládání s vodami a toto řešení nepovede ke zhoršení oproti stávajícímu stavu.</w:t>
            </w:r>
          </w:p>
          <w:p w14:paraId="56774D5B" w14:textId="104C4AF2" w:rsidR="00CF05A6" w:rsidRPr="002A050C" w:rsidRDefault="00CF05A6" w:rsidP="00DA4ACD">
            <w:pPr>
              <w:rPr>
                <w:rFonts w:asciiTheme="minorHAnsi" w:hAnsiTheme="minorHAnsi" w:cstheme="minorHAnsi"/>
              </w:rPr>
            </w:pPr>
            <w:r w:rsidRPr="002A050C">
              <w:rPr>
                <w:rFonts w:asciiTheme="minorHAnsi" w:hAnsiTheme="minorHAnsi" w:cstheme="minorHAnsi"/>
                <w:i/>
                <w:iCs/>
                <w:sz w:val="18"/>
                <w:szCs w:val="18"/>
              </w:rPr>
              <w:t>Doplňte, jak konkrétně uplatňujete zásadu DNSH v souvislosti s tímto cílem a v souladu s výše uvedeným</w:t>
            </w:r>
          </w:p>
        </w:tc>
        <w:tc>
          <w:tcPr>
            <w:tcW w:w="2969" w:type="dxa"/>
          </w:tcPr>
          <w:p w14:paraId="40A776BC" w14:textId="701171A4" w:rsidR="00CF05A6" w:rsidRPr="002A050C" w:rsidRDefault="00CF05A6" w:rsidP="00CF3E04">
            <w:pPr>
              <w:pStyle w:val="Odstavecseseznamem"/>
              <w:numPr>
                <w:ilvl w:val="0"/>
                <w:numId w:val="24"/>
              </w:numPr>
              <w:tabs>
                <w:tab w:val="left" w:pos="35"/>
                <w:tab w:val="left" w:pos="319"/>
              </w:tabs>
              <w:ind w:left="35" w:firstLine="0"/>
              <w:rPr>
                <w:rFonts w:asciiTheme="minorHAnsi" w:hAnsiTheme="minorHAnsi" w:cstheme="minorHAnsi"/>
              </w:rPr>
            </w:pPr>
            <w:r w:rsidRPr="002A050C">
              <w:rPr>
                <w:rFonts w:asciiTheme="minorHAnsi" w:hAnsiTheme="minorHAnsi" w:cstheme="minorHAnsi"/>
              </w:rPr>
              <w:t xml:space="preserve">Renovace budov – spotřebiče vody budou v souladu s aktuálními standardy, které zajišťují, že se nebude jednat </w:t>
            </w:r>
            <w:r w:rsidRPr="002A050C">
              <w:rPr>
                <w:rFonts w:asciiTheme="minorHAnsi" w:hAnsiTheme="minorHAnsi" w:cstheme="minorHAnsi"/>
              </w:rPr>
              <w:br/>
              <w:t xml:space="preserve">o nešetrné nakládání </w:t>
            </w:r>
            <w:r w:rsidRPr="002A050C">
              <w:rPr>
                <w:rFonts w:asciiTheme="minorHAnsi" w:hAnsiTheme="minorHAnsi" w:cstheme="minorHAnsi"/>
              </w:rPr>
              <w:br/>
              <w:t>s vodami a toto řešení nepovede ke zhoršení oproti stávajícímu stavu.</w:t>
            </w:r>
          </w:p>
          <w:p w14:paraId="32D434C9" w14:textId="7713AB12" w:rsidR="00CF05A6" w:rsidRPr="002A050C" w:rsidRDefault="00CF05A6" w:rsidP="00CF3E04">
            <w:pPr>
              <w:pStyle w:val="Odstavecseseznamem"/>
              <w:numPr>
                <w:ilvl w:val="0"/>
                <w:numId w:val="24"/>
              </w:numPr>
              <w:tabs>
                <w:tab w:val="left" w:pos="177"/>
                <w:tab w:val="left" w:pos="319"/>
              </w:tabs>
              <w:ind w:left="35" w:firstLine="0"/>
              <w:rPr>
                <w:rFonts w:asciiTheme="minorHAnsi" w:hAnsiTheme="minorHAnsi" w:cstheme="minorHAnsi"/>
                <w:i/>
                <w:iCs/>
                <w:sz w:val="18"/>
                <w:szCs w:val="18"/>
              </w:rPr>
            </w:pPr>
            <w:r w:rsidRPr="002A050C">
              <w:rPr>
                <w:rFonts w:asciiTheme="minorHAnsi" w:hAnsiTheme="minorHAnsi" w:cstheme="minorHAnsi"/>
              </w:rPr>
              <w:t xml:space="preserve"> Stavby budov – spotřebiče vody budou souladu s aktuálními standardy, které zajišťují, že se nebude jednat o nešetrné nakládání s vodami a toto řešení nepovede ke zhoršení oproti stávajícímu stavu.</w:t>
            </w:r>
          </w:p>
          <w:p w14:paraId="033A72D5" w14:textId="725A586C" w:rsidR="00CF05A6" w:rsidRPr="002A050C" w:rsidRDefault="00CF05A6" w:rsidP="00DA4ACD">
            <w:pPr>
              <w:rPr>
                <w:rFonts w:asciiTheme="minorHAnsi" w:hAnsiTheme="minorHAnsi" w:cstheme="minorHAnsi"/>
              </w:rPr>
            </w:pPr>
            <w:r w:rsidRPr="002A050C">
              <w:rPr>
                <w:rFonts w:asciiTheme="minorHAnsi" w:hAnsiTheme="minorHAnsi" w:cstheme="minorHAnsi"/>
                <w:i/>
                <w:iCs/>
                <w:sz w:val="18"/>
                <w:szCs w:val="18"/>
              </w:rPr>
              <w:t>Doplňte, jak konkrétně uplatňujete zásadu DNSH v souvislosti s tímto cílem a v souladu s výše uvedeným</w:t>
            </w:r>
          </w:p>
        </w:tc>
      </w:tr>
      <w:tr w:rsidR="00CF05A6" w:rsidRPr="004B7A0E" w14:paraId="1A151154" w14:textId="74540BED" w:rsidTr="005772B1">
        <w:tc>
          <w:tcPr>
            <w:tcW w:w="2546" w:type="dxa"/>
            <w:shd w:val="clear" w:color="auto" w:fill="auto"/>
          </w:tcPr>
          <w:p w14:paraId="4E055B5B" w14:textId="77777777" w:rsidR="00CF05A6" w:rsidRPr="004B7A0E" w:rsidRDefault="00CF05A6" w:rsidP="00AD5774">
            <w:pPr>
              <w:rPr>
                <w:rFonts w:asciiTheme="minorHAnsi" w:hAnsiTheme="minorHAnsi" w:cstheme="minorHAnsi"/>
              </w:rPr>
            </w:pPr>
            <w:r w:rsidRPr="004B7A0E">
              <w:rPr>
                <w:rFonts w:asciiTheme="minorHAnsi" w:hAnsiTheme="minorHAnsi" w:cstheme="minorHAnsi"/>
              </w:rPr>
              <w:t>Oběhové hospodářství včetně předcházení vzniku odpadů a recyklace</w:t>
            </w:r>
          </w:p>
        </w:tc>
        <w:tc>
          <w:tcPr>
            <w:tcW w:w="1337" w:type="dxa"/>
            <w:shd w:val="clear" w:color="auto" w:fill="auto"/>
          </w:tcPr>
          <w:p w14:paraId="7B804068" w14:textId="77777777" w:rsidR="00CF05A6" w:rsidRPr="004B7A0E" w:rsidRDefault="00CF05A6" w:rsidP="00AD5774">
            <w:pPr>
              <w:rPr>
                <w:rFonts w:asciiTheme="minorHAnsi" w:hAnsiTheme="minorHAnsi" w:cstheme="minorHAnsi"/>
              </w:rPr>
            </w:pPr>
          </w:p>
        </w:tc>
        <w:tc>
          <w:tcPr>
            <w:tcW w:w="2916" w:type="dxa"/>
            <w:shd w:val="clear" w:color="auto" w:fill="auto"/>
          </w:tcPr>
          <w:p w14:paraId="0387717C" w14:textId="715030CC" w:rsidR="00CF05A6" w:rsidRDefault="00CF05A6" w:rsidP="00AD5774">
            <w:pPr>
              <w:rPr>
                <w:rFonts w:asciiTheme="minorHAnsi" w:hAnsiTheme="minorHAnsi" w:cstheme="minorHAnsi"/>
              </w:rPr>
            </w:pPr>
            <w:r w:rsidRPr="00AD53BC">
              <w:rPr>
                <w:rFonts w:asciiTheme="minorHAnsi" w:hAnsiTheme="minorHAnsi" w:cstheme="minorHAnsi"/>
              </w:rPr>
              <w:t>a) Renovace budov</w:t>
            </w:r>
            <w:r>
              <w:rPr>
                <w:rFonts w:asciiTheme="minorHAnsi" w:hAnsiTheme="minorHAnsi" w:cstheme="minorHAnsi"/>
              </w:rPr>
              <w:t xml:space="preserve"> </w:t>
            </w:r>
            <w:r w:rsidRPr="00AD53BC">
              <w:rPr>
                <w:rFonts w:asciiTheme="minorHAnsi" w:hAnsiTheme="minorHAnsi" w:cstheme="minorHAnsi"/>
              </w:rPr>
              <w:t xml:space="preserve">– v projektech bude využit také recyklovaný stavební materiál, bude zajištěno, že stavební materiál bude recyklovatelný po ukončení investice.   </w:t>
            </w:r>
          </w:p>
          <w:p w14:paraId="2ECD1204" w14:textId="30695CAC" w:rsidR="00CF05A6" w:rsidRDefault="00CF05A6" w:rsidP="00AD5774">
            <w:pPr>
              <w:rPr>
                <w:rFonts w:asciiTheme="minorHAnsi" w:hAnsiTheme="minorHAnsi" w:cstheme="minorHAnsi"/>
              </w:rPr>
            </w:pPr>
            <w:r w:rsidRPr="00AD53BC">
              <w:rPr>
                <w:rFonts w:asciiTheme="minorHAnsi" w:hAnsiTheme="minorHAnsi" w:cstheme="minorHAnsi"/>
              </w:rPr>
              <w:t xml:space="preserve">  b) Stavby budov</w:t>
            </w:r>
            <w:r>
              <w:rPr>
                <w:rFonts w:asciiTheme="minorHAnsi" w:hAnsiTheme="minorHAnsi" w:cstheme="minorHAnsi"/>
              </w:rPr>
              <w:t xml:space="preserve"> </w:t>
            </w:r>
            <w:r w:rsidRPr="00AD53BC">
              <w:rPr>
                <w:rFonts w:asciiTheme="minorHAnsi" w:hAnsiTheme="minorHAnsi" w:cstheme="minorHAnsi"/>
              </w:rPr>
              <w:t xml:space="preserve">– v projektech bude využit také recyklovaný stavební materiál, bude zajištěno, že stavební materiál bude recyklovatelný po ukončení investice.    </w:t>
            </w:r>
          </w:p>
          <w:p w14:paraId="7D21288B" w14:textId="77777777" w:rsidR="00CF05A6" w:rsidRDefault="00CF05A6" w:rsidP="00AD5774">
            <w:pPr>
              <w:rPr>
                <w:rFonts w:asciiTheme="minorHAnsi" w:hAnsiTheme="minorHAnsi" w:cstheme="minorHAnsi"/>
              </w:rPr>
            </w:pPr>
          </w:p>
          <w:p w14:paraId="09E7F9E7" w14:textId="77777777" w:rsidR="00CF05A6" w:rsidRDefault="00CF05A6" w:rsidP="00AD5774">
            <w:pPr>
              <w:rPr>
                <w:rFonts w:asciiTheme="minorHAnsi" w:hAnsiTheme="minorHAnsi" w:cstheme="minorHAnsi"/>
              </w:rPr>
            </w:pPr>
          </w:p>
          <w:p w14:paraId="016CA7EB" w14:textId="77777777" w:rsidR="00CF05A6" w:rsidRDefault="00CF05A6" w:rsidP="00AD5774">
            <w:pPr>
              <w:rPr>
                <w:rFonts w:asciiTheme="minorHAnsi" w:hAnsiTheme="minorHAnsi" w:cstheme="minorHAnsi"/>
                <w:i/>
                <w:iCs/>
                <w:color w:val="00B050"/>
                <w:sz w:val="18"/>
                <w:szCs w:val="18"/>
              </w:rPr>
            </w:pPr>
          </w:p>
          <w:p w14:paraId="08166A0F" w14:textId="77777777" w:rsidR="00CF05A6" w:rsidRDefault="00CF05A6" w:rsidP="00AD5774">
            <w:pPr>
              <w:rPr>
                <w:rFonts w:asciiTheme="minorHAnsi" w:hAnsiTheme="minorHAnsi" w:cstheme="minorHAnsi"/>
                <w:i/>
                <w:iCs/>
                <w:color w:val="00B050"/>
                <w:sz w:val="18"/>
                <w:szCs w:val="18"/>
              </w:rPr>
            </w:pPr>
          </w:p>
          <w:p w14:paraId="240F1224" w14:textId="77777777" w:rsidR="00CF05A6" w:rsidRDefault="00CF05A6" w:rsidP="00AD5774">
            <w:pPr>
              <w:rPr>
                <w:rFonts w:asciiTheme="minorHAnsi" w:hAnsiTheme="minorHAnsi" w:cstheme="minorHAnsi"/>
                <w:i/>
                <w:iCs/>
                <w:color w:val="00B050"/>
                <w:sz w:val="18"/>
                <w:szCs w:val="18"/>
              </w:rPr>
            </w:pPr>
          </w:p>
          <w:p w14:paraId="0233D8E9" w14:textId="7137BB81" w:rsidR="00CF05A6" w:rsidRPr="004B7A0E" w:rsidRDefault="00CF05A6" w:rsidP="00AD5774">
            <w:pPr>
              <w:rPr>
                <w:rFonts w:asciiTheme="minorHAnsi" w:hAnsiTheme="minorHAnsi" w:cstheme="minorHAnsi"/>
              </w:rPr>
            </w:pPr>
            <w:r w:rsidRPr="00DA4ACD">
              <w:rPr>
                <w:rFonts w:asciiTheme="minorHAnsi" w:hAnsiTheme="minorHAnsi" w:cstheme="minorHAnsi"/>
                <w:i/>
                <w:iCs/>
                <w:color w:val="00B050"/>
                <w:sz w:val="18"/>
                <w:szCs w:val="18"/>
              </w:rPr>
              <w:t>Doplňte,</w:t>
            </w:r>
            <w:r>
              <w:rPr>
                <w:rFonts w:asciiTheme="minorHAnsi" w:hAnsiTheme="minorHAnsi" w:cstheme="minorHAnsi"/>
                <w:i/>
                <w:iCs/>
                <w:color w:val="00B050"/>
                <w:sz w:val="18"/>
                <w:szCs w:val="18"/>
              </w:rPr>
              <w:t xml:space="preserve"> </w:t>
            </w:r>
            <w:r w:rsidRPr="00DA4ACD">
              <w:rPr>
                <w:rFonts w:asciiTheme="minorHAnsi" w:hAnsiTheme="minorHAnsi" w:cstheme="minorHAnsi"/>
                <w:i/>
                <w:iCs/>
                <w:color w:val="00B050"/>
                <w:sz w:val="18"/>
                <w:szCs w:val="18"/>
              </w:rPr>
              <w:t xml:space="preserve">jak </w:t>
            </w:r>
            <w:r>
              <w:rPr>
                <w:rFonts w:asciiTheme="minorHAnsi" w:hAnsiTheme="minorHAnsi" w:cstheme="minorHAnsi"/>
                <w:i/>
                <w:iCs/>
                <w:color w:val="00B050"/>
                <w:sz w:val="18"/>
                <w:szCs w:val="18"/>
              </w:rPr>
              <w:t xml:space="preserve">konkrétně </w:t>
            </w:r>
            <w:r w:rsidRPr="00DA4ACD">
              <w:rPr>
                <w:rFonts w:asciiTheme="minorHAnsi" w:hAnsiTheme="minorHAnsi" w:cstheme="minorHAnsi"/>
                <w:i/>
                <w:iCs/>
                <w:color w:val="00B050"/>
                <w:sz w:val="18"/>
                <w:szCs w:val="18"/>
              </w:rPr>
              <w:t>uplatňujete zásadu DNSH</w:t>
            </w:r>
            <w:r>
              <w:rPr>
                <w:rFonts w:asciiTheme="minorHAnsi" w:hAnsiTheme="minorHAnsi" w:cstheme="minorHAnsi"/>
                <w:i/>
                <w:iCs/>
                <w:color w:val="00B050"/>
                <w:sz w:val="18"/>
                <w:szCs w:val="18"/>
              </w:rPr>
              <w:t xml:space="preserve"> v souvislosti s tímto cílem a v souladu s výše uvedeným</w:t>
            </w:r>
            <w:r w:rsidRPr="00AD53BC">
              <w:rPr>
                <w:rFonts w:asciiTheme="minorHAnsi" w:hAnsiTheme="minorHAnsi" w:cstheme="minorHAnsi"/>
              </w:rPr>
              <w:t xml:space="preserve"> </w:t>
            </w:r>
          </w:p>
        </w:tc>
        <w:tc>
          <w:tcPr>
            <w:tcW w:w="2969" w:type="dxa"/>
          </w:tcPr>
          <w:p w14:paraId="22763A9B" w14:textId="706A8A23" w:rsidR="00CF05A6" w:rsidRDefault="00CF05A6" w:rsidP="00AD5774">
            <w:pPr>
              <w:rPr>
                <w:rFonts w:asciiTheme="minorHAnsi" w:hAnsiTheme="minorHAnsi" w:cstheme="minorHAnsi"/>
              </w:rPr>
            </w:pPr>
            <w:r w:rsidRPr="00AD53BC">
              <w:rPr>
                <w:rFonts w:asciiTheme="minorHAnsi" w:hAnsiTheme="minorHAnsi" w:cstheme="minorHAnsi"/>
              </w:rPr>
              <w:t>a) Renovace budov</w:t>
            </w:r>
            <w:r>
              <w:rPr>
                <w:rFonts w:asciiTheme="minorHAnsi" w:hAnsiTheme="minorHAnsi" w:cstheme="minorHAnsi"/>
              </w:rPr>
              <w:t xml:space="preserve"> </w:t>
            </w:r>
            <w:r w:rsidRPr="00AD53BC">
              <w:rPr>
                <w:rFonts w:asciiTheme="minorHAnsi" w:hAnsiTheme="minorHAnsi" w:cstheme="minorHAnsi"/>
              </w:rPr>
              <w:t xml:space="preserve">– v projektech bude využit také recyklovaný stavební materiál, bude zajištěno, že stavební materiál bude recyklovatelný po ukončení investice.   </w:t>
            </w:r>
          </w:p>
          <w:p w14:paraId="27DF98C7" w14:textId="29B4B5B7" w:rsidR="00CF05A6" w:rsidRDefault="00CF05A6" w:rsidP="00AD5774">
            <w:pPr>
              <w:rPr>
                <w:rFonts w:asciiTheme="minorHAnsi" w:hAnsiTheme="minorHAnsi" w:cstheme="minorHAnsi"/>
              </w:rPr>
            </w:pPr>
            <w:r w:rsidRPr="00AD53BC">
              <w:rPr>
                <w:rFonts w:asciiTheme="minorHAnsi" w:hAnsiTheme="minorHAnsi" w:cstheme="minorHAnsi"/>
              </w:rPr>
              <w:t xml:space="preserve">  b) Stavby budov</w:t>
            </w:r>
            <w:r>
              <w:rPr>
                <w:rFonts w:asciiTheme="minorHAnsi" w:hAnsiTheme="minorHAnsi" w:cstheme="minorHAnsi"/>
              </w:rPr>
              <w:t xml:space="preserve"> </w:t>
            </w:r>
            <w:r w:rsidRPr="00AD53BC">
              <w:rPr>
                <w:rFonts w:asciiTheme="minorHAnsi" w:hAnsiTheme="minorHAnsi" w:cstheme="minorHAnsi"/>
              </w:rPr>
              <w:t xml:space="preserve">– v projektech bude využit také recyklovaný stavební materiál, bude zajištěno, že stavební materiál bude recyklovatelný po ukončení investice.  </w:t>
            </w:r>
          </w:p>
          <w:p w14:paraId="32403497" w14:textId="2C678014" w:rsidR="00CF05A6" w:rsidRDefault="00CF05A6" w:rsidP="00AD5774">
            <w:pPr>
              <w:rPr>
                <w:rFonts w:asciiTheme="minorHAnsi" w:hAnsiTheme="minorHAnsi" w:cstheme="minorHAnsi"/>
              </w:rPr>
            </w:pPr>
            <w:r w:rsidRPr="00AD53BC">
              <w:rPr>
                <w:rFonts w:asciiTheme="minorHAnsi" w:hAnsiTheme="minorHAnsi" w:cstheme="minorHAnsi"/>
              </w:rPr>
              <w:t xml:space="preserve">  c) Nákup elektromobilů a aut na vodíkový pohon-investice zajistí řádnou likvidaci vozidel dle požadavků daných legislativou na autovraky, a tedy i řádnou recyklaci daných částí vozidel, </w:t>
            </w:r>
            <w:r>
              <w:rPr>
                <w:rFonts w:asciiTheme="minorHAnsi" w:hAnsiTheme="minorHAnsi" w:cstheme="minorHAnsi"/>
              </w:rPr>
              <w:br/>
            </w:r>
            <w:r w:rsidRPr="00AD53BC">
              <w:rPr>
                <w:rFonts w:asciiTheme="minorHAnsi" w:hAnsiTheme="minorHAnsi" w:cstheme="minorHAnsi"/>
              </w:rPr>
              <w:t xml:space="preserve">a řádnou likvidaci např. baterií.  </w:t>
            </w:r>
          </w:p>
          <w:p w14:paraId="575A65EE" w14:textId="01950AF5" w:rsidR="00CF05A6" w:rsidRPr="004B7A0E" w:rsidRDefault="00CF05A6" w:rsidP="00AD5774">
            <w:pPr>
              <w:rPr>
                <w:rFonts w:asciiTheme="minorHAnsi" w:hAnsiTheme="minorHAnsi" w:cstheme="minorHAnsi"/>
              </w:rPr>
            </w:pPr>
            <w:r w:rsidRPr="00DA4ACD">
              <w:rPr>
                <w:rFonts w:asciiTheme="minorHAnsi" w:hAnsiTheme="minorHAnsi" w:cstheme="minorHAnsi"/>
                <w:i/>
                <w:iCs/>
                <w:color w:val="00B050"/>
                <w:sz w:val="18"/>
                <w:szCs w:val="18"/>
              </w:rPr>
              <w:t>Doplňte,</w:t>
            </w:r>
            <w:r>
              <w:rPr>
                <w:rFonts w:asciiTheme="minorHAnsi" w:hAnsiTheme="minorHAnsi" w:cstheme="minorHAnsi"/>
                <w:i/>
                <w:iCs/>
                <w:color w:val="00B050"/>
                <w:sz w:val="18"/>
                <w:szCs w:val="18"/>
              </w:rPr>
              <w:t xml:space="preserve"> </w:t>
            </w:r>
            <w:r w:rsidRPr="00DA4ACD">
              <w:rPr>
                <w:rFonts w:asciiTheme="minorHAnsi" w:hAnsiTheme="minorHAnsi" w:cstheme="minorHAnsi"/>
                <w:i/>
                <w:iCs/>
                <w:color w:val="00B050"/>
                <w:sz w:val="18"/>
                <w:szCs w:val="18"/>
              </w:rPr>
              <w:t xml:space="preserve">jak </w:t>
            </w:r>
            <w:r>
              <w:rPr>
                <w:rFonts w:asciiTheme="minorHAnsi" w:hAnsiTheme="minorHAnsi" w:cstheme="minorHAnsi"/>
                <w:i/>
                <w:iCs/>
                <w:color w:val="00B050"/>
                <w:sz w:val="18"/>
                <w:szCs w:val="18"/>
              </w:rPr>
              <w:t xml:space="preserve">konkrétně </w:t>
            </w:r>
            <w:r w:rsidRPr="00DA4ACD">
              <w:rPr>
                <w:rFonts w:asciiTheme="minorHAnsi" w:hAnsiTheme="minorHAnsi" w:cstheme="minorHAnsi"/>
                <w:i/>
                <w:iCs/>
                <w:color w:val="00B050"/>
                <w:sz w:val="18"/>
                <w:szCs w:val="18"/>
              </w:rPr>
              <w:t>uplatňujete zásadu DNSH</w:t>
            </w:r>
            <w:r>
              <w:rPr>
                <w:rFonts w:asciiTheme="minorHAnsi" w:hAnsiTheme="minorHAnsi" w:cstheme="minorHAnsi"/>
                <w:i/>
                <w:iCs/>
                <w:color w:val="00B050"/>
                <w:sz w:val="18"/>
                <w:szCs w:val="18"/>
              </w:rPr>
              <w:t xml:space="preserve"> v souvislosti s tímto cílem a v souladu s výše uvedeným</w:t>
            </w:r>
          </w:p>
        </w:tc>
      </w:tr>
      <w:tr w:rsidR="00CF05A6" w:rsidRPr="004B7A0E" w14:paraId="422887D0" w14:textId="42053C58" w:rsidTr="00405FF5">
        <w:tc>
          <w:tcPr>
            <w:tcW w:w="2546" w:type="dxa"/>
            <w:shd w:val="clear" w:color="auto" w:fill="auto"/>
          </w:tcPr>
          <w:p w14:paraId="35467D37" w14:textId="77777777" w:rsidR="00CF05A6" w:rsidRPr="004B7A0E" w:rsidRDefault="00CF05A6" w:rsidP="00AD5774">
            <w:pPr>
              <w:rPr>
                <w:rFonts w:asciiTheme="minorHAnsi" w:hAnsiTheme="minorHAnsi" w:cstheme="minorHAnsi"/>
              </w:rPr>
            </w:pPr>
            <w:r w:rsidRPr="004B7A0E">
              <w:rPr>
                <w:rFonts w:asciiTheme="minorHAnsi" w:hAnsiTheme="minorHAnsi" w:cstheme="minorHAnsi"/>
              </w:rPr>
              <w:t>Prevence a omezování znečištění ovzduší, vody nebo krajiny</w:t>
            </w:r>
          </w:p>
        </w:tc>
        <w:tc>
          <w:tcPr>
            <w:tcW w:w="1337" w:type="dxa"/>
            <w:shd w:val="clear" w:color="auto" w:fill="auto"/>
          </w:tcPr>
          <w:p w14:paraId="31CA4D87" w14:textId="77777777" w:rsidR="00CF05A6" w:rsidRPr="004B7A0E" w:rsidRDefault="00CF05A6" w:rsidP="00AD5774">
            <w:pPr>
              <w:rPr>
                <w:rFonts w:asciiTheme="minorHAnsi" w:hAnsiTheme="minorHAnsi" w:cstheme="minorHAnsi"/>
              </w:rPr>
            </w:pPr>
          </w:p>
        </w:tc>
        <w:tc>
          <w:tcPr>
            <w:tcW w:w="2916" w:type="dxa"/>
            <w:shd w:val="clear" w:color="auto" w:fill="auto"/>
          </w:tcPr>
          <w:p w14:paraId="605B6096" w14:textId="2917D5B1" w:rsidR="00CF05A6" w:rsidRPr="00384DD8" w:rsidRDefault="00CF05A6" w:rsidP="00651EBC">
            <w:pPr>
              <w:pStyle w:val="Odstavecseseznamem"/>
              <w:numPr>
                <w:ilvl w:val="0"/>
                <w:numId w:val="25"/>
              </w:numPr>
              <w:ind w:left="0" w:firstLine="0"/>
              <w:rPr>
                <w:rFonts w:asciiTheme="minorHAnsi" w:hAnsiTheme="minorHAnsi" w:cstheme="minorHAnsi"/>
              </w:rPr>
            </w:pPr>
            <w:r w:rsidRPr="00384DD8">
              <w:rPr>
                <w:rFonts w:asciiTheme="minorHAnsi" w:hAnsiTheme="minorHAnsi" w:cstheme="minorHAnsi"/>
              </w:rPr>
              <w:t xml:space="preserve">Rekonstrukce budov-Investice neobsahuje </w:t>
            </w:r>
            <w:r>
              <w:rPr>
                <w:rFonts w:asciiTheme="minorHAnsi" w:hAnsiTheme="minorHAnsi" w:cstheme="minorHAnsi"/>
              </w:rPr>
              <w:br/>
            </w:r>
            <w:r w:rsidRPr="00384DD8">
              <w:rPr>
                <w:rFonts w:asciiTheme="minorHAnsi" w:hAnsiTheme="minorHAnsi" w:cstheme="minorHAnsi"/>
              </w:rPr>
              <w:t xml:space="preserve">a nebude využívat nebezpečné látky </w:t>
            </w:r>
            <w:r>
              <w:rPr>
                <w:rFonts w:asciiTheme="minorHAnsi" w:hAnsiTheme="minorHAnsi" w:cstheme="minorHAnsi"/>
              </w:rPr>
              <w:br/>
            </w:r>
            <w:r w:rsidRPr="00384DD8">
              <w:rPr>
                <w:rFonts w:asciiTheme="minorHAnsi" w:hAnsiTheme="minorHAnsi" w:cstheme="minorHAnsi"/>
              </w:rPr>
              <w:t>a chemikálie a látky vzbuzující mimořádnou obavu dle</w:t>
            </w:r>
            <w:r>
              <w:rPr>
                <w:rFonts w:asciiTheme="minorHAnsi" w:hAnsiTheme="minorHAnsi" w:cstheme="minorHAnsi"/>
              </w:rPr>
              <w:t xml:space="preserve"> </w:t>
            </w:r>
            <w:r w:rsidRPr="00384DD8">
              <w:rPr>
                <w:rFonts w:asciiTheme="minorHAnsi" w:hAnsiTheme="minorHAnsi" w:cstheme="minorHAnsi"/>
              </w:rPr>
              <w:t xml:space="preserve">REACH. Zejména nebude využit azbest při výstavbě </w:t>
            </w:r>
            <w:r>
              <w:rPr>
                <w:rFonts w:asciiTheme="minorHAnsi" w:hAnsiTheme="minorHAnsi" w:cstheme="minorHAnsi"/>
              </w:rPr>
              <w:br/>
            </w:r>
            <w:r w:rsidRPr="00384DD8">
              <w:rPr>
                <w:rFonts w:asciiTheme="minorHAnsi" w:hAnsiTheme="minorHAnsi" w:cstheme="minorHAnsi"/>
              </w:rPr>
              <w:t xml:space="preserve">a rekonstrukcích budov a bude </w:t>
            </w:r>
            <w:r w:rsidRPr="00384DD8">
              <w:rPr>
                <w:rFonts w:asciiTheme="minorHAnsi" w:hAnsiTheme="minorHAnsi" w:cstheme="minorHAnsi"/>
              </w:rPr>
              <w:lastRenderedPageBreak/>
              <w:t xml:space="preserve">zajištěna jeho řádné odstranění </w:t>
            </w:r>
            <w:r>
              <w:rPr>
                <w:rFonts w:asciiTheme="minorHAnsi" w:hAnsiTheme="minorHAnsi" w:cstheme="minorHAnsi"/>
              </w:rPr>
              <w:br/>
            </w:r>
            <w:r w:rsidRPr="00384DD8">
              <w:rPr>
                <w:rFonts w:asciiTheme="minorHAnsi" w:hAnsiTheme="minorHAnsi" w:cstheme="minorHAnsi"/>
              </w:rPr>
              <w:t xml:space="preserve">u starších staveb. Zároveň v případě renovací nebudou materiály vypouštět do obývaného prostředí více než 0,06 mg formaldehydu na m3 </w:t>
            </w:r>
            <w:r>
              <w:rPr>
                <w:rFonts w:asciiTheme="minorHAnsi" w:hAnsiTheme="minorHAnsi" w:cstheme="minorHAnsi"/>
              </w:rPr>
              <w:br/>
            </w:r>
            <w:r w:rsidRPr="00384DD8">
              <w:rPr>
                <w:rFonts w:asciiTheme="minorHAnsi" w:hAnsiTheme="minorHAnsi" w:cstheme="minorHAnsi"/>
              </w:rPr>
              <w:t xml:space="preserve">a 0,001 mg na m3 karcinogenních těkavých organických látek kategorie 1 A </w:t>
            </w:r>
            <w:proofErr w:type="spellStart"/>
            <w:r w:rsidRPr="00384DD8">
              <w:rPr>
                <w:rFonts w:asciiTheme="minorHAnsi" w:hAnsiTheme="minorHAnsi" w:cstheme="minorHAnsi"/>
              </w:rPr>
              <w:t>a</w:t>
            </w:r>
            <w:proofErr w:type="spellEnd"/>
            <w:r w:rsidRPr="00384DD8">
              <w:rPr>
                <w:rFonts w:asciiTheme="minorHAnsi" w:hAnsiTheme="minorHAnsi" w:cstheme="minorHAnsi"/>
              </w:rPr>
              <w:t xml:space="preserve"> 1 B. </w:t>
            </w:r>
          </w:p>
          <w:p w14:paraId="33105FE2" w14:textId="21ACFF2F" w:rsidR="00CF05A6" w:rsidRPr="00384DD8" w:rsidRDefault="00CF05A6" w:rsidP="00DF69F0">
            <w:pPr>
              <w:pStyle w:val="Odstavecseseznamem"/>
              <w:numPr>
                <w:ilvl w:val="0"/>
                <w:numId w:val="25"/>
              </w:numPr>
              <w:tabs>
                <w:tab w:val="left" w:pos="255"/>
              </w:tabs>
              <w:ind w:left="-27" w:firstLine="0"/>
              <w:rPr>
                <w:rFonts w:asciiTheme="minorHAnsi" w:hAnsiTheme="minorHAnsi" w:cstheme="minorHAnsi"/>
              </w:rPr>
            </w:pPr>
            <w:r w:rsidRPr="00384DD8">
              <w:rPr>
                <w:rFonts w:asciiTheme="minorHAnsi" w:hAnsiTheme="minorHAnsi" w:cstheme="minorHAnsi"/>
              </w:rPr>
              <w:t xml:space="preserve">Stavba budov – Investice neobsahuje a nebude využívat nebezpečné látky a chemikálie a látky vzbuzující mimořádnou obavu dle REACH. Zejména nebude využit azbest při výstavbě </w:t>
            </w:r>
            <w:r>
              <w:rPr>
                <w:rFonts w:asciiTheme="minorHAnsi" w:hAnsiTheme="minorHAnsi" w:cstheme="minorHAnsi"/>
              </w:rPr>
              <w:br/>
            </w:r>
            <w:r w:rsidRPr="00384DD8">
              <w:rPr>
                <w:rFonts w:asciiTheme="minorHAnsi" w:hAnsiTheme="minorHAnsi" w:cstheme="minorHAnsi"/>
              </w:rPr>
              <w:t xml:space="preserve">a rekonstrukcích budov a bude zajištěna jeho řádné odstranění </w:t>
            </w:r>
            <w:r>
              <w:rPr>
                <w:rFonts w:asciiTheme="minorHAnsi" w:hAnsiTheme="minorHAnsi" w:cstheme="minorHAnsi"/>
              </w:rPr>
              <w:br/>
            </w:r>
            <w:r w:rsidRPr="00384DD8">
              <w:rPr>
                <w:rFonts w:asciiTheme="minorHAnsi" w:hAnsiTheme="minorHAnsi" w:cstheme="minorHAnsi"/>
              </w:rPr>
              <w:t xml:space="preserve">u starších staveb. Zároveň v případě renovací nebudou materiály vypouštět do obývaného prostředí více než 0,06 mg formaldehydu na m3 </w:t>
            </w:r>
            <w:r>
              <w:rPr>
                <w:rFonts w:asciiTheme="minorHAnsi" w:hAnsiTheme="minorHAnsi" w:cstheme="minorHAnsi"/>
              </w:rPr>
              <w:br/>
            </w:r>
            <w:r w:rsidRPr="00384DD8">
              <w:rPr>
                <w:rFonts w:asciiTheme="minorHAnsi" w:hAnsiTheme="minorHAnsi" w:cstheme="minorHAnsi"/>
              </w:rPr>
              <w:t xml:space="preserve">a 0,001 mg na m3 karcinogenních těkavých organických látek kategorie 1 A </w:t>
            </w:r>
            <w:proofErr w:type="spellStart"/>
            <w:r w:rsidRPr="00384DD8">
              <w:rPr>
                <w:rFonts w:asciiTheme="minorHAnsi" w:hAnsiTheme="minorHAnsi" w:cstheme="minorHAnsi"/>
              </w:rPr>
              <w:t>a</w:t>
            </w:r>
            <w:proofErr w:type="spellEnd"/>
            <w:r w:rsidRPr="00384DD8">
              <w:rPr>
                <w:rFonts w:asciiTheme="minorHAnsi" w:hAnsiTheme="minorHAnsi" w:cstheme="minorHAnsi"/>
              </w:rPr>
              <w:t xml:space="preserve"> 1 B.</w:t>
            </w:r>
          </w:p>
          <w:p w14:paraId="75C13786" w14:textId="3F9FF5F1" w:rsidR="00CF05A6" w:rsidRPr="00384DD8" w:rsidRDefault="00CF05A6" w:rsidP="00DF69F0">
            <w:pPr>
              <w:rPr>
                <w:rFonts w:asciiTheme="minorHAnsi" w:hAnsiTheme="minorHAnsi" w:cstheme="minorHAnsi"/>
              </w:rPr>
            </w:pPr>
            <w:r w:rsidRPr="00384DD8">
              <w:rPr>
                <w:rFonts w:asciiTheme="minorHAnsi" w:hAnsiTheme="minorHAnsi" w:cstheme="minorHAnsi"/>
              </w:rPr>
              <w:t xml:space="preserve">Tam, kde se nová stavba nachází na potenciálně kontaminovaném místě (brownfield sítě), bylo toto místo podrobeno šetření na potenciální kontaminanty, například pomocí normy ISO 18400. Jsou přijata opatření ke snížení hluku, prachu </w:t>
            </w:r>
            <w:r>
              <w:rPr>
                <w:rFonts w:asciiTheme="minorHAnsi" w:hAnsiTheme="minorHAnsi" w:cstheme="minorHAnsi"/>
              </w:rPr>
              <w:br/>
            </w:r>
            <w:r w:rsidRPr="00384DD8">
              <w:rPr>
                <w:rFonts w:asciiTheme="minorHAnsi" w:hAnsiTheme="minorHAnsi" w:cstheme="minorHAnsi"/>
              </w:rPr>
              <w:t>a emisí znečišťujících látek během výstavby nebo údržby.</w:t>
            </w:r>
          </w:p>
          <w:p w14:paraId="390CFBE6" w14:textId="57FA3439" w:rsidR="00CF05A6" w:rsidRPr="00384DD8" w:rsidRDefault="00CF05A6" w:rsidP="00384DD8">
            <w:pPr>
              <w:rPr>
                <w:rFonts w:asciiTheme="minorHAnsi" w:hAnsiTheme="minorHAnsi" w:cstheme="minorHAnsi"/>
              </w:rPr>
            </w:pPr>
            <w:r w:rsidRPr="00384DD8">
              <w:rPr>
                <w:rFonts w:asciiTheme="minorHAnsi" w:hAnsiTheme="minorHAnsi" w:cstheme="minorHAnsi"/>
              </w:rPr>
              <w:t xml:space="preserve"> </w:t>
            </w:r>
            <w:r w:rsidRPr="00DA4ACD">
              <w:rPr>
                <w:rFonts w:asciiTheme="minorHAnsi" w:hAnsiTheme="minorHAnsi" w:cstheme="minorHAnsi"/>
                <w:i/>
                <w:iCs/>
                <w:color w:val="00B050"/>
                <w:sz w:val="18"/>
                <w:szCs w:val="18"/>
              </w:rPr>
              <w:t>Doplňte,</w:t>
            </w:r>
            <w:r>
              <w:rPr>
                <w:rFonts w:asciiTheme="minorHAnsi" w:hAnsiTheme="minorHAnsi" w:cstheme="minorHAnsi"/>
                <w:i/>
                <w:iCs/>
                <w:color w:val="00B050"/>
                <w:sz w:val="18"/>
                <w:szCs w:val="18"/>
              </w:rPr>
              <w:t xml:space="preserve"> </w:t>
            </w:r>
            <w:r w:rsidRPr="00DA4ACD">
              <w:rPr>
                <w:rFonts w:asciiTheme="minorHAnsi" w:hAnsiTheme="minorHAnsi" w:cstheme="minorHAnsi"/>
                <w:i/>
                <w:iCs/>
                <w:color w:val="00B050"/>
                <w:sz w:val="18"/>
                <w:szCs w:val="18"/>
              </w:rPr>
              <w:t xml:space="preserve">jak </w:t>
            </w:r>
            <w:r>
              <w:rPr>
                <w:rFonts w:asciiTheme="minorHAnsi" w:hAnsiTheme="minorHAnsi" w:cstheme="minorHAnsi"/>
                <w:i/>
                <w:iCs/>
                <w:color w:val="00B050"/>
                <w:sz w:val="18"/>
                <w:szCs w:val="18"/>
              </w:rPr>
              <w:t xml:space="preserve">konkrétně </w:t>
            </w:r>
            <w:r w:rsidRPr="00DA4ACD">
              <w:rPr>
                <w:rFonts w:asciiTheme="minorHAnsi" w:hAnsiTheme="minorHAnsi" w:cstheme="minorHAnsi"/>
                <w:i/>
                <w:iCs/>
                <w:color w:val="00B050"/>
                <w:sz w:val="18"/>
                <w:szCs w:val="18"/>
              </w:rPr>
              <w:t>uplatňujete zásadu DNSH</w:t>
            </w:r>
            <w:r>
              <w:rPr>
                <w:rFonts w:asciiTheme="minorHAnsi" w:hAnsiTheme="minorHAnsi" w:cstheme="minorHAnsi"/>
                <w:i/>
                <w:iCs/>
                <w:color w:val="00B050"/>
                <w:sz w:val="18"/>
                <w:szCs w:val="18"/>
              </w:rPr>
              <w:t xml:space="preserve"> v souvislosti s tímto cílem a v souladu s výše uvedeným</w:t>
            </w:r>
          </w:p>
        </w:tc>
        <w:tc>
          <w:tcPr>
            <w:tcW w:w="2969" w:type="dxa"/>
          </w:tcPr>
          <w:p w14:paraId="6035725C" w14:textId="1C8D5986" w:rsidR="00CF05A6" w:rsidRDefault="00CF05A6" w:rsidP="00AD5774">
            <w:pPr>
              <w:rPr>
                <w:rFonts w:asciiTheme="minorHAnsi" w:hAnsiTheme="minorHAnsi" w:cstheme="minorHAnsi"/>
              </w:rPr>
            </w:pPr>
            <w:r w:rsidRPr="00384DD8">
              <w:rPr>
                <w:rFonts w:asciiTheme="minorHAnsi" w:hAnsiTheme="minorHAnsi" w:cstheme="minorHAnsi"/>
              </w:rPr>
              <w:lastRenderedPageBreak/>
              <w:t xml:space="preserve">a) Rekonstrukce budov-Investice neobsahuje a nebude využívat nebezpečné látky a chemikálie </w:t>
            </w:r>
            <w:r>
              <w:rPr>
                <w:rFonts w:asciiTheme="minorHAnsi" w:hAnsiTheme="minorHAnsi" w:cstheme="minorHAnsi"/>
              </w:rPr>
              <w:br/>
            </w:r>
            <w:r w:rsidRPr="00384DD8">
              <w:rPr>
                <w:rFonts w:asciiTheme="minorHAnsi" w:hAnsiTheme="minorHAnsi" w:cstheme="minorHAnsi"/>
              </w:rPr>
              <w:t xml:space="preserve">a látky vzbuzující mimořádnou obavu dle REACH. Zejména nebude využit azbest při výstavbě a rekonstrukcích budov a bude zajištěna jeho řádné odstranění </w:t>
            </w:r>
            <w:r>
              <w:rPr>
                <w:rFonts w:asciiTheme="minorHAnsi" w:hAnsiTheme="minorHAnsi" w:cstheme="minorHAnsi"/>
              </w:rPr>
              <w:br/>
            </w:r>
            <w:r w:rsidRPr="00384DD8">
              <w:rPr>
                <w:rFonts w:asciiTheme="minorHAnsi" w:hAnsiTheme="minorHAnsi" w:cstheme="minorHAnsi"/>
              </w:rPr>
              <w:t xml:space="preserve">u starších staveb. Zároveň </w:t>
            </w:r>
            <w:r>
              <w:rPr>
                <w:rFonts w:asciiTheme="minorHAnsi" w:hAnsiTheme="minorHAnsi" w:cstheme="minorHAnsi"/>
              </w:rPr>
              <w:br/>
            </w:r>
            <w:r w:rsidRPr="00384DD8">
              <w:rPr>
                <w:rFonts w:asciiTheme="minorHAnsi" w:hAnsiTheme="minorHAnsi" w:cstheme="minorHAnsi"/>
              </w:rPr>
              <w:lastRenderedPageBreak/>
              <w:t xml:space="preserve">v případě renovací nebudou materiály vypouštět do obývaného prostředí více než 0,06 mg formaldehydu na m3 a 0,001 mg na m3 karcinogenních těkavých organických látek kategorie 1 A </w:t>
            </w:r>
            <w:proofErr w:type="spellStart"/>
            <w:r w:rsidRPr="00384DD8">
              <w:rPr>
                <w:rFonts w:asciiTheme="minorHAnsi" w:hAnsiTheme="minorHAnsi" w:cstheme="minorHAnsi"/>
              </w:rPr>
              <w:t>a</w:t>
            </w:r>
            <w:proofErr w:type="spellEnd"/>
            <w:r w:rsidRPr="00384DD8">
              <w:rPr>
                <w:rFonts w:asciiTheme="minorHAnsi" w:hAnsiTheme="minorHAnsi" w:cstheme="minorHAnsi"/>
              </w:rPr>
              <w:t xml:space="preserve"> 1 B. </w:t>
            </w:r>
          </w:p>
          <w:p w14:paraId="756FB100" w14:textId="4DAF80D2" w:rsidR="00CF05A6" w:rsidRDefault="00CF05A6" w:rsidP="00AD5774">
            <w:pPr>
              <w:rPr>
                <w:rFonts w:asciiTheme="minorHAnsi" w:hAnsiTheme="minorHAnsi" w:cstheme="minorHAnsi"/>
              </w:rPr>
            </w:pPr>
            <w:r w:rsidRPr="00384DD8">
              <w:rPr>
                <w:rFonts w:asciiTheme="minorHAnsi" w:hAnsiTheme="minorHAnsi" w:cstheme="minorHAnsi"/>
              </w:rPr>
              <w:t xml:space="preserve"> b) Stavba budov – Investice neobsahuje a nebude využívat nebezpečné látky a chemikálie </w:t>
            </w:r>
            <w:r>
              <w:rPr>
                <w:rFonts w:asciiTheme="minorHAnsi" w:hAnsiTheme="minorHAnsi" w:cstheme="minorHAnsi"/>
              </w:rPr>
              <w:br/>
            </w:r>
            <w:r w:rsidRPr="00384DD8">
              <w:rPr>
                <w:rFonts w:asciiTheme="minorHAnsi" w:hAnsiTheme="minorHAnsi" w:cstheme="minorHAnsi"/>
              </w:rPr>
              <w:t>a látky vzbuzující mimořádnou obavu dle REACH. Zejména nebude využit azbest při výstavbě a rekonstrukcích budov a bude zajištěna jeho řádné odstranění</w:t>
            </w:r>
            <w:r>
              <w:rPr>
                <w:rFonts w:asciiTheme="minorHAnsi" w:hAnsiTheme="minorHAnsi" w:cstheme="minorHAnsi"/>
              </w:rPr>
              <w:br/>
            </w:r>
            <w:r w:rsidRPr="00384DD8">
              <w:rPr>
                <w:rFonts w:asciiTheme="minorHAnsi" w:hAnsiTheme="minorHAnsi" w:cstheme="minorHAnsi"/>
              </w:rPr>
              <w:t xml:space="preserve">u starších staveb. Zároveň </w:t>
            </w:r>
            <w:r>
              <w:rPr>
                <w:rFonts w:asciiTheme="minorHAnsi" w:hAnsiTheme="minorHAnsi" w:cstheme="minorHAnsi"/>
              </w:rPr>
              <w:br/>
            </w:r>
            <w:r w:rsidRPr="00384DD8">
              <w:rPr>
                <w:rFonts w:asciiTheme="minorHAnsi" w:hAnsiTheme="minorHAnsi" w:cstheme="minorHAnsi"/>
              </w:rPr>
              <w:t>v případě renovací nebudou materiály vypouštět do obývaného prostředí více než 0,06 mg formaldehydu na m3 a 0,001 mg na m3 karcinogenních těkavých organických látek kategorie</w:t>
            </w:r>
            <w:r>
              <w:rPr>
                <w:rFonts w:asciiTheme="minorHAnsi" w:hAnsiTheme="minorHAnsi" w:cstheme="minorHAnsi"/>
              </w:rPr>
              <w:t xml:space="preserve"> </w:t>
            </w:r>
            <w:r w:rsidRPr="00384DD8">
              <w:rPr>
                <w:rFonts w:asciiTheme="minorHAnsi" w:hAnsiTheme="minorHAnsi" w:cstheme="minorHAnsi"/>
              </w:rPr>
              <w:t xml:space="preserve">1 A </w:t>
            </w:r>
            <w:proofErr w:type="spellStart"/>
            <w:r w:rsidRPr="00384DD8">
              <w:rPr>
                <w:rFonts w:asciiTheme="minorHAnsi" w:hAnsiTheme="minorHAnsi" w:cstheme="minorHAnsi"/>
              </w:rPr>
              <w:t>a</w:t>
            </w:r>
            <w:proofErr w:type="spellEnd"/>
            <w:r w:rsidRPr="00384DD8">
              <w:rPr>
                <w:rFonts w:asciiTheme="minorHAnsi" w:hAnsiTheme="minorHAnsi" w:cstheme="minorHAnsi"/>
              </w:rPr>
              <w:t xml:space="preserve"> 1 B.</w:t>
            </w:r>
          </w:p>
          <w:p w14:paraId="49BAFBCB" w14:textId="236A4261" w:rsidR="00CF05A6" w:rsidRPr="00384DD8" w:rsidRDefault="00CF05A6" w:rsidP="00CF3E04">
            <w:pPr>
              <w:ind w:left="35" w:hanging="35"/>
              <w:rPr>
                <w:rFonts w:asciiTheme="minorHAnsi" w:hAnsiTheme="minorHAnsi" w:cstheme="minorHAnsi"/>
              </w:rPr>
            </w:pPr>
            <w:r w:rsidRPr="00384DD8">
              <w:rPr>
                <w:rFonts w:asciiTheme="minorHAnsi" w:hAnsiTheme="minorHAnsi" w:cstheme="minorHAnsi"/>
              </w:rPr>
              <w:t xml:space="preserve"> Tam, kde se nová stavba nachází na potenciálně kontaminovaném místě (brownfield sítě), bylo toto místo podrobeno šetření na potenciální kontaminanty, například pomocí normy ISO 18400. Jsou přijata opatření ke snížení hluku, prachu </w:t>
            </w:r>
            <w:r>
              <w:rPr>
                <w:rFonts w:asciiTheme="minorHAnsi" w:hAnsiTheme="minorHAnsi" w:cstheme="minorHAnsi"/>
              </w:rPr>
              <w:br/>
            </w:r>
            <w:r w:rsidRPr="00384DD8">
              <w:rPr>
                <w:rFonts w:asciiTheme="minorHAnsi" w:hAnsiTheme="minorHAnsi" w:cstheme="minorHAnsi"/>
              </w:rPr>
              <w:t>a emisí znečišťujících látek během výstavby nebo údržby.</w:t>
            </w:r>
          </w:p>
          <w:p w14:paraId="14386C25" w14:textId="255A7A6E" w:rsidR="00CF05A6" w:rsidRDefault="00CF05A6" w:rsidP="00AD5774">
            <w:pPr>
              <w:rPr>
                <w:rFonts w:asciiTheme="minorHAnsi" w:hAnsiTheme="minorHAnsi" w:cstheme="minorHAnsi"/>
              </w:rPr>
            </w:pPr>
          </w:p>
          <w:p w14:paraId="468F2D83" w14:textId="60EDCDC8" w:rsidR="00CF05A6" w:rsidRDefault="00CF05A6" w:rsidP="00CF3E04">
            <w:pPr>
              <w:pStyle w:val="Bezmezer"/>
              <w:numPr>
                <w:ilvl w:val="0"/>
                <w:numId w:val="25"/>
              </w:numPr>
              <w:tabs>
                <w:tab w:val="left" w:pos="35"/>
                <w:tab w:val="left" w:pos="177"/>
              </w:tabs>
              <w:ind w:left="0" w:firstLine="0"/>
              <w:rPr>
                <w:rFonts w:asciiTheme="minorHAnsi" w:hAnsiTheme="minorHAnsi" w:cstheme="minorHAnsi"/>
              </w:rPr>
            </w:pPr>
            <w:r w:rsidRPr="00652A9E">
              <w:rPr>
                <w:rFonts w:asciiTheme="minorHAnsi" w:hAnsiTheme="minorHAnsi" w:cstheme="minorHAnsi"/>
              </w:rPr>
              <w:t>Nákup</w:t>
            </w:r>
            <w:r>
              <w:rPr>
                <w:rFonts w:asciiTheme="minorHAnsi" w:hAnsiTheme="minorHAnsi" w:cstheme="minorHAnsi"/>
              </w:rPr>
              <w:t xml:space="preserve"> </w:t>
            </w:r>
            <w:r w:rsidRPr="00652A9E">
              <w:rPr>
                <w:rFonts w:asciiTheme="minorHAnsi" w:hAnsiTheme="minorHAnsi" w:cstheme="minorHAnsi"/>
              </w:rPr>
              <w:t xml:space="preserve">elektromobilů </w:t>
            </w:r>
            <w:r>
              <w:rPr>
                <w:rFonts w:asciiTheme="minorHAnsi" w:hAnsiTheme="minorHAnsi" w:cstheme="minorHAnsi"/>
              </w:rPr>
              <w:br/>
            </w:r>
            <w:r w:rsidRPr="00652A9E">
              <w:rPr>
                <w:rFonts w:asciiTheme="minorHAnsi" w:hAnsiTheme="minorHAnsi" w:cstheme="minorHAnsi"/>
              </w:rPr>
              <w:t xml:space="preserve">a aut na vodíkový pohon-v případě potřeby vozidla splňují požadavky nejnovější platné etapy schválení typu Euro VI pro těžké nákladní automobily stanovené v souladu </w:t>
            </w:r>
            <w:r>
              <w:rPr>
                <w:rFonts w:asciiTheme="minorHAnsi" w:hAnsiTheme="minorHAnsi" w:cstheme="minorHAnsi"/>
              </w:rPr>
              <w:br/>
            </w:r>
            <w:r w:rsidRPr="00652A9E">
              <w:rPr>
                <w:rFonts w:asciiTheme="minorHAnsi" w:hAnsiTheme="minorHAnsi" w:cstheme="minorHAnsi"/>
              </w:rPr>
              <w:t xml:space="preserve">s nařízením (ES) </w:t>
            </w:r>
            <w:r>
              <w:rPr>
                <w:rFonts w:asciiTheme="minorHAnsi" w:hAnsiTheme="minorHAnsi" w:cstheme="minorHAnsi"/>
              </w:rPr>
              <w:br/>
            </w:r>
            <w:r w:rsidRPr="00652A9E">
              <w:rPr>
                <w:rFonts w:asciiTheme="minorHAnsi" w:hAnsiTheme="minorHAnsi" w:cstheme="minorHAnsi"/>
              </w:rPr>
              <w:t>č. 595/2009.</w:t>
            </w:r>
          </w:p>
          <w:p w14:paraId="5F730C9E" w14:textId="77777777" w:rsidR="00CF05A6" w:rsidRPr="00652A9E" w:rsidRDefault="00CF05A6" w:rsidP="00652A9E">
            <w:pPr>
              <w:pStyle w:val="Bezmezer"/>
              <w:ind w:left="816"/>
            </w:pPr>
          </w:p>
          <w:p w14:paraId="0B2CD169" w14:textId="1DFC552A" w:rsidR="00CF05A6" w:rsidRDefault="00CF05A6" w:rsidP="00AD5774">
            <w:pPr>
              <w:rPr>
                <w:rFonts w:asciiTheme="minorHAnsi" w:hAnsiTheme="minorHAnsi" w:cstheme="minorHAnsi"/>
              </w:rPr>
            </w:pPr>
            <w:r w:rsidRPr="00384DD8">
              <w:rPr>
                <w:rFonts w:asciiTheme="minorHAnsi" w:hAnsiTheme="minorHAnsi" w:cstheme="minorHAnsi"/>
              </w:rPr>
              <w:t>Pořízená vozidla budou v každém případě odpovídat požadavkům platné legislativy.</w:t>
            </w:r>
          </w:p>
          <w:p w14:paraId="5DE8D07D" w14:textId="77C642F0" w:rsidR="00CF05A6" w:rsidRPr="004B7A0E" w:rsidRDefault="00CF05A6" w:rsidP="00AD5774">
            <w:pPr>
              <w:rPr>
                <w:rFonts w:asciiTheme="minorHAnsi" w:hAnsiTheme="minorHAnsi" w:cstheme="minorHAnsi"/>
              </w:rPr>
            </w:pPr>
            <w:r w:rsidRPr="00DA4ACD">
              <w:rPr>
                <w:rFonts w:asciiTheme="minorHAnsi" w:hAnsiTheme="minorHAnsi" w:cstheme="minorHAnsi"/>
                <w:i/>
                <w:iCs/>
                <w:color w:val="00B050"/>
                <w:sz w:val="18"/>
                <w:szCs w:val="18"/>
              </w:rPr>
              <w:t>Doplňte,</w:t>
            </w:r>
            <w:r>
              <w:rPr>
                <w:rFonts w:asciiTheme="minorHAnsi" w:hAnsiTheme="minorHAnsi" w:cstheme="minorHAnsi"/>
                <w:i/>
                <w:iCs/>
                <w:color w:val="00B050"/>
                <w:sz w:val="18"/>
                <w:szCs w:val="18"/>
              </w:rPr>
              <w:t xml:space="preserve"> </w:t>
            </w:r>
            <w:r w:rsidRPr="00DA4ACD">
              <w:rPr>
                <w:rFonts w:asciiTheme="minorHAnsi" w:hAnsiTheme="minorHAnsi" w:cstheme="minorHAnsi"/>
                <w:i/>
                <w:iCs/>
                <w:color w:val="00B050"/>
                <w:sz w:val="18"/>
                <w:szCs w:val="18"/>
              </w:rPr>
              <w:t xml:space="preserve">jak </w:t>
            </w:r>
            <w:r>
              <w:rPr>
                <w:rFonts w:asciiTheme="minorHAnsi" w:hAnsiTheme="minorHAnsi" w:cstheme="minorHAnsi"/>
                <w:i/>
                <w:iCs/>
                <w:color w:val="00B050"/>
                <w:sz w:val="18"/>
                <w:szCs w:val="18"/>
              </w:rPr>
              <w:t xml:space="preserve">konkrétně </w:t>
            </w:r>
            <w:r w:rsidRPr="00DA4ACD">
              <w:rPr>
                <w:rFonts w:asciiTheme="minorHAnsi" w:hAnsiTheme="minorHAnsi" w:cstheme="minorHAnsi"/>
                <w:i/>
                <w:iCs/>
                <w:color w:val="00B050"/>
                <w:sz w:val="18"/>
                <w:szCs w:val="18"/>
              </w:rPr>
              <w:t>uplatňujete zásadu DNSH</w:t>
            </w:r>
            <w:r>
              <w:rPr>
                <w:rFonts w:asciiTheme="minorHAnsi" w:hAnsiTheme="minorHAnsi" w:cstheme="minorHAnsi"/>
                <w:i/>
                <w:iCs/>
                <w:color w:val="00B050"/>
                <w:sz w:val="18"/>
                <w:szCs w:val="18"/>
              </w:rPr>
              <w:t xml:space="preserve"> v souvislosti s tímto cílem a v souladu s výše uvedeným</w:t>
            </w:r>
          </w:p>
        </w:tc>
      </w:tr>
      <w:tr w:rsidR="00CF05A6" w:rsidRPr="004B7A0E" w14:paraId="4456DE3F" w14:textId="4793210E" w:rsidTr="00661BEB">
        <w:tc>
          <w:tcPr>
            <w:tcW w:w="2546" w:type="dxa"/>
            <w:shd w:val="clear" w:color="auto" w:fill="auto"/>
          </w:tcPr>
          <w:p w14:paraId="27EF0790" w14:textId="77777777" w:rsidR="00CF05A6" w:rsidRPr="004B7A0E" w:rsidRDefault="00CF05A6" w:rsidP="00AD5774">
            <w:pPr>
              <w:rPr>
                <w:rFonts w:asciiTheme="minorHAnsi" w:hAnsiTheme="minorHAnsi" w:cstheme="minorHAnsi"/>
              </w:rPr>
            </w:pPr>
            <w:r w:rsidRPr="004B7A0E">
              <w:rPr>
                <w:rFonts w:asciiTheme="minorHAnsi" w:hAnsiTheme="minorHAnsi" w:cstheme="minorHAnsi"/>
              </w:rPr>
              <w:lastRenderedPageBreak/>
              <w:t>Ochrana a obnova biologické rozmanitosti a ekosystémů</w:t>
            </w:r>
          </w:p>
        </w:tc>
        <w:tc>
          <w:tcPr>
            <w:tcW w:w="1337" w:type="dxa"/>
            <w:shd w:val="clear" w:color="auto" w:fill="auto"/>
          </w:tcPr>
          <w:p w14:paraId="1B08A9A6" w14:textId="77777777" w:rsidR="00CF05A6" w:rsidRPr="004B7A0E" w:rsidRDefault="00CF05A6" w:rsidP="00AD5774">
            <w:pPr>
              <w:rPr>
                <w:rFonts w:asciiTheme="minorHAnsi" w:hAnsiTheme="minorHAnsi" w:cstheme="minorHAnsi"/>
              </w:rPr>
            </w:pPr>
          </w:p>
        </w:tc>
        <w:tc>
          <w:tcPr>
            <w:tcW w:w="2916" w:type="dxa"/>
            <w:shd w:val="clear" w:color="auto" w:fill="auto"/>
          </w:tcPr>
          <w:p w14:paraId="046BAC3B" w14:textId="52C1F9D5" w:rsidR="00CF05A6" w:rsidRDefault="00CF05A6" w:rsidP="00AD5774">
            <w:pPr>
              <w:rPr>
                <w:rFonts w:asciiTheme="minorHAnsi" w:hAnsiTheme="minorHAnsi" w:cstheme="minorHAnsi"/>
              </w:rPr>
            </w:pPr>
            <w:r w:rsidRPr="00AD53BC">
              <w:rPr>
                <w:rFonts w:asciiTheme="minorHAnsi" w:hAnsiTheme="minorHAnsi" w:cstheme="minorHAnsi"/>
              </w:rPr>
              <w:t xml:space="preserve">a) Rekonstrukce budov – Investice nespadají do působnosti hodnocení EIA, neovlivňují předměty ochrany přírody a krajiny, nedochází </w:t>
            </w:r>
            <w:r>
              <w:rPr>
                <w:rFonts w:asciiTheme="minorHAnsi" w:hAnsiTheme="minorHAnsi" w:cstheme="minorHAnsi"/>
              </w:rPr>
              <w:br/>
            </w:r>
            <w:r w:rsidRPr="00AD53BC">
              <w:rPr>
                <w:rFonts w:asciiTheme="minorHAnsi" w:hAnsiTheme="minorHAnsi" w:cstheme="minorHAnsi"/>
              </w:rPr>
              <w:t>k záboru zemědělské půdy a nejsou realizovány v chráněných územích a biodiverzitně hodnotných oblastech.</w:t>
            </w:r>
          </w:p>
          <w:p w14:paraId="0BDFE396" w14:textId="14623769" w:rsidR="00CF05A6" w:rsidRDefault="00CF05A6" w:rsidP="00AD5774">
            <w:pPr>
              <w:rPr>
                <w:rFonts w:asciiTheme="minorHAnsi" w:hAnsiTheme="minorHAnsi" w:cstheme="minorHAnsi"/>
              </w:rPr>
            </w:pPr>
            <w:r w:rsidRPr="00AD53BC">
              <w:rPr>
                <w:rFonts w:asciiTheme="minorHAnsi" w:hAnsiTheme="minorHAnsi" w:cstheme="minorHAnsi"/>
              </w:rPr>
              <w:t xml:space="preserve"> B) Stavby budov – Investice nespadají do působnosti hodnocení EIA, neovlivňují předměty ochrany přírody </w:t>
            </w:r>
            <w:r>
              <w:rPr>
                <w:rFonts w:asciiTheme="minorHAnsi" w:hAnsiTheme="minorHAnsi" w:cstheme="minorHAnsi"/>
              </w:rPr>
              <w:br/>
            </w:r>
            <w:r w:rsidRPr="00AD53BC">
              <w:rPr>
                <w:rFonts w:asciiTheme="minorHAnsi" w:hAnsiTheme="minorHAnsi" w:cstheme="minorHAnsi"/>
              </w:rPr>
              <w:t>a krajiny, nedochází k záboru zemědělské půdy a nejsou realizovány v chráněných územích a biodiverzitně hodnotných oblastech.</w:t>
            </w:r>
          </w:p>
          <w:p w14:paraId="36610DB0" w14:textId="38E3821B" w:rsidR="00CF05A6" w:rsidRPr="004B7A0E" w:rsidRDefault="00CF05A6" w:rsidP="00AD5774">
            <w:pPr>
              <w:rPr>
                <w:rFonts w:asciiTheme="minorHAnsi" w:hAnsiTheme="minorHAnsi" w:cstheme="minorHAnsi"/>
              </w:rPr>
            </w:pPr>
            <w:r w:rsidRPr="00DA4ACD">
              <w:rPr>
                <w:rFonts w:asciiTheme="minorHAnsi" w:hAnsiTheme="minorHAnsi" w:cstheme="minorHAnsi"/>
                <w:i/>
                <w:iCs/>
                <w:color w:val="00B050"/>
                <w:sz w:val="18"/>
                <w:szCs w:val="18"/>
              </w:rPr>
              <w:t>Doplňte,</w:t>
            </w:r>
            <w:r>
              <w:rPr>
                <w:rFonts w:asciiTheme="minorHAnsi" w:hAnsiTheme="minorHAnsi" w:cstheme="minorHAnsi"/>
                <w:i/>
                <w:iCs/>
                <w:color w:val="00B050"/>
                <w:sz w:val="18"/>
                <w:szCs w:val="18"/>
              </w:rPr>
              <w:t xml:space="preserve"> </w:t>
            </w:r>
            <w:r w:rsidRPr="00DA4ACD">
              <w:rPr>
                <w:rFonts w:asciiTheme="minorHAnsi" w:hAnsiTheme="minorHAnsi" w:cstheme="minorHAnsi"/>
                <w:i/>
                <w:iCs/>
                <w:color w:val="00B050"/>
                <w:sz w:val="18"/>
                <w:szCs w:val="18"/>
              </w:rPr>
              <w:t xml:space="preserve">jak </w:t>
            </w:r>
            <w:r>
              <w:rPr>
                <w:rFonts w:asciiTheme="minorHAnsi" w:hAnsiTheme="minorHAnsi" w:cstheme="minorHAnsi"/>
                <w:i/>
                <w:iCs/>
                <w:color w:val="00B050"/>
                <w:sz w:val="18"/>
                <w:szCs w:val="18"/>
              </w:rPr>
              <w:t xml:space="preserve">konkrétně </w:t>
            </w:r>
            <w:r w:rsidRPr="00DA4ACD">
              <w:rPr>
                <w:rFonts w:asciiTheme="minorHAnsi" w:hAnsiTheme="minorHAnsi" w:cstheme="minorHAnsi"/>
                <w:i/>
                <w:iCs/>
                <w:color w:val="00B050"/>
                <w:sz w:val="18"/>
                <w:szCs w:val="18"/>
              </w:rPr>
              <w:t>uplatňujete zásadu DNSH</w:t>
            </w:r>
            <w:r>
              <w:rPr>
                <w:rFonts w:asciiTheme="minorHAnsi" w:hAnsiTheme="minorHAnsi" w:cstheme="minorHAnsi"/>
                <w:i/>
                <w:iCs/>
                <w:color w:val="00B050"/>
                <w:sz w:val="18"/>
                <w:szCs w:val="18"/>
              </w:rPr>
              <w:t xml:space="preserve"> v souvislosti s tímto cílem a v souladu s výše uvedeným</w:t>
            </w:r>
          </w:p>
        </w:tc>
        <w:tc>
          <w:tcPr>
            <w:tcW w:w="2969" w:type="dxa"/>
          </w:tcPr>
          <w:p w14:paraId="6E2A7425" w14:textId="45907AC0" w:rsidR="00CF05A6" w:rsidRDefault="00CF05A6" w:rsidP="00AD5774">
            <w:pPr>
              <w:rPr>
                <w:rFonts w:asciiTheme="minorHAnsi" w:hAnsiTheme="minorHAnsi" w:cstheme="minorHAnsi"/>
              </w:rPr>
            </w:pPr>
            <w:r w:rsidRPr="00AD53BC">
              <w:rPr>
                <w:rFonts w:asciiTheme="minorHAnsi" w:hAnsiTheme="minorHAnsi" w:cstheme="minorHAnsi"/>
              </w:rPr>
              <w:t xml:space="preserve">a) Rekonstrukce budov – Investice nespadají do působnosti hodnocení EIA, neovlivňují předměty ochrany přírody </w:t>
            </w:r>
            <w:r>
              <w:rPr>
                <w:rFonts w:asciiTheme="minorHAnsi" w:hAnsiTheme="minorHAnsi" w:cstheme="minorHAnsi"/>
              </w:rPr>
              <w:br/>
            </w:r>
            <w:r w:rsidRPr="00AD53BC">
              <w:rPr>
                <w:rFonts w:asciiTheme="minorHAnsi" w:hAnsiTheme="minorHAnsi" w:cstheme="minorHAnsi"/>
              </w:rPr>
              <w:t>a krajiny, nedochází k záboru zemědělské půdy a nejsou realizovány v chráněných územích a biodiverzitně hodnotných oblastech.</w:t>
            </w:r>
          </w:p>
          <w:p w14:paraId="16264C04" w14:textId="769A314C" w:rsidR="00CF05A6" w:rsidRDefault="00CF05A6" w:rsidP="00AD5774">
            <w:pPr>
              <w:rPr>
                <w:rFonts w:asciiTheme="minorHAnsi" w:hAnsiTheme="minorHAnsi" w:cstheme="minorHAnsi"/>
              </w:rPr>
            </w:pPr>
            <w:r w:rsidRPr="00AD53BC">
              <w:rPr>
                <w:rFonts w:asciiTheme="minorHAnsi" w:hAnsiTheme="minorHAnsi" w:cstheme="minorHAnsi"/>
              </w:rPr>
              <w:t xml:space="preserve"> B) Stavby budov – Investice nespadají do působnosti hodnocení EIA, neovlivňují předměty ochrany přírody </w:t>
            </w:r>
            <w:r>
              <w:rPr>
                <w:rFonts w:asciiTheme="minorHAnsi" w:hAnsiTheme="minorHAnsi" w:cstheme="minorHAnsi"/>
              </w:rPr>
              <w:br/>
            </w:r>
            <w:r w:rsidRPr="00AD53BC">
              <w:rPr>
                <w:rFonts w:asciiTheme="minorHAnsi" w:hAnsiTheme="minorHAnsi" w:cstheme="minorHAnsi"/>
              </w:rPr>
              <w:t>a krajiny, nedochází k záboru zemědělské půdy a nejsou realizovány v chráněných územích a biodiverzitě hodnotných oblastech.</w:t>
            </w:r>
          </w:p>
          <w:p w14:paraId="7267E129" w14:textId="0C4CB019" w:rsidR="00CF05A6" w:rsidRPr="004B7A0E" w:rsidRDefault="00CF05A6" w:rsidP="00AD5774">
            <w:pPr>
              <w:rPr>
                <w:rFonts w:asciiTheme="minorHAnsi" w:hAnsiTheme="minorHAnsi" w:cstheme="minorHAnsi"/>
              </w:rPr>
            </w:pPr>
            <w:r w:rsidRPr="00DA4ACD">
              <w:rPr>
                <w:rFonts w:asciiTheme="minorHAnsi" w:hAnsiTheme="minorHAnsi" w:cstheme="minorHAnsi"/>
                <w:i/>
                <w:iCs/>
                <w:color w:val="00B050"/>
                <w:sz w:val="18"/>
                <w:szCs w:val="18"/>
              </w:rPr>
              <w:t>Doplňte,</w:t>
            </w:r>
            <w:r>
              <w:rPr>
                <w:rFonts w:asciiTheme="minorHAnsi" w:hAnsiTheme="minorHAnsi" w:cstheme="minorHAnsi"/>
                <w:i/>
                <w:iCs/>
                <w:color w:val="00B050"/>
                <w:sz w:val="18"/>
                <w:szCs w:val="18"/>
              </w:rPr>
              <w:t xml:space="preserve"> </w:t>
            </w:r>
            <w:r w:rsidRPr="00DA4ACD">
              <w:rPr>
                <w:rFonts w:asciiTheme="minorHAnsi" w:hAnsiTheme="minorHAnsi" w:cstheme="minorHAnsi"/>
                <w:i/>
                <w:iCs/>
                <w:color w:val="00B050"/>
                <w:sz w:val="18"/>
                <w:szCs w:val="18"/>
              </w:rPr>
              <w:t xml:space="preserve">jak </w:t>
            </w:r>
            <w:r>
              <w:rPr>
                <w:rFonts w:asciiTheme="minorHAnsi" w:hAnsiTheme="minorHAnsi" w:cstheme="minorHAnsi"/>
                <w:i/>
                <w:iCs/>
                <w:color w:val="00B050"/>
                <w:sz w:val="18"/>
                <w:szCs w:val="18"/>
              </w:rPr>
              <w:t xml:space="preserve">konkrétně </w:t>
            </w:r>
            <w:r w:rsidRPr="00DA4ACD">
              <w:rPr>
                <w:rFonts w:asciiTheme="minorHAnsi" w:hAnsiTheme="minorHAnsi" w:cstheme="minorHAnsi"/>
                <w:i/>
                <w:iCs/>
                <w:color w:val="00B050"/>
                <w:sz w:val="18"/>
                <w:szCs w:val="18"/>
              </w:rPr>
              <w:t>uplatňujete zásadu DNSH</w:t>
            </w:r>
            <w:r>
              <w:rPr>
                <w:rFonts w:asciiTheme="minorHAnsi" w:hAnsiTheme="minorHAnsi" w:cstheme="minorHAnsi"/>
                <w:i/>
                <w:iCs/>
                <w:color w:val="00B050"/>
                <w:sz w:val="18"/>
                <w:szCs w:val="18"/>
              </w:rPr>
              <w:t xml:space="preserve"> v souvislosti s tímto cílem a v souladu s výše uvedeným</w:t>
            </w:r>
          </w:p>
        </w:tc>
      </w:tr>
    </w:tbl>
    <w:p w14:paraId="7FE299ED" w14:textId="77777777" w:rsidR="00445E4E" w:rsidRPr="004B7A0E" w:rsidRDefault="00445E4E" w:rsidP="00445E4E">
      <w:pPr>
        <w:rPr>
          <w:rFonts w:asciiTheme="minorHAnsi" w:hAnsiTheme="minorHAnsi" w:cstheme="minorHAnsi"/>
        </w:rPr>
      </w:pPr>
    </w:p>
    <w:p w14:paraId="3338110F" w14:textId="77777777" w:rsidR="00445E4E" w:rsidRPr="00DC6537" w:rsidRDefault="00445E4E" w:rsidP="00445E4E">
      <w:pPr>
        <w:rPr>
          <w:rFonts w:asciiTheme="minorHAnsi" w:hAnsiTheme="minorHAnsi" w:cstheme="minorHAnsi"/>
          <w:b/>
          <w:bCs/>
        </w:rPr>
      </w:pPr>
      <w:r w:rsidRPr="00BE1AC6">
        <w:rPr>
          <w:rFonts w:asciiTheme="minorHAnsi" w:hAnsiTheme="minorHAnsi" w:cstheme="minorHAnsi"/>
          <w:b/>
          <w:bCs/>
        </w:rPr>
        <w:t>Tabulka č. 2</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829"/>
        <w:gridCol w:w="4973"/>
      </w:tblGrid>
      <w:tr w:rsidR="00445E4E" w:rsidRPr="004B7A0E" w14:paraId="359EB740" w14:textId="77777777" w:rsidTr="00A97B2B">
        <w:tc>
          <w:tcPr>
            <w:tcW w:w="3974" w:type="dxa"/>
            <w:shd w:val="clear" w:color="auto" w:fill="auto"/>
          </w:tcPr>
          <w:p w14:paraId="08F33EF3" w14:textId="77777777" w:rsidR="00445E4E" w:rsidRPr="004B7A0E" w:rsidRDefault="00445E4E" w:rsidP="00AD5774">
            <w:pPr>
              <w:rPr>
                <w:rFonts w:asciiTheme="minorHAnsi" w:hAnsiTheme="minorHAnsi" w:cstheme="minorHAnsi"/>
              </w:rPr>
            </w:pPr>
            <w:r w:rsidRPr="004B7A0E">
              <w:rPr>
                <w:rFonts w:asciiTheme="minorHAnsi" w:hAnsiTheme="minorHAnsi" w:cstheme="minorHAnsi"/>
              </w:rPr>
              <w:t>Otázka</w:t>
            </w:r>
          </w:p>
        </w:tc>
        <w:tc>
          <w:tcPr>
            <w:tcW w:w="829" w:type="dxa"/>
            <w:shd w:val="clear" w:color="auto" w:fill="auto"/>
          </w:tcPr>
          <w:p w14:paraId="76C2A33A" w14:textId="77777777" w:rsidR="00445E4E" w:rsidRPr="004B7A0E" w:rsidRDefault="00445E4E" w:rsidP="00AD5774">
            <w:pPr>
              <w:rPr>
                <w:rFonts w:asciiTheme="minorHAnsi" w:hAnsiTheme="minorHAnsi" w:cstheme="minorHAnsi"/>
                <w:u w:val="single"/>
              </w:rPr>
            </w:pPr>
          </w:p>
        </w:tc>
        <w:tc>
          <w:tcPr>
            <w:tcW w:w="4973" w:type="dxa"/>
            <w:shd w:val="clear" w:color="auto" w:fill="auto"/>
          </w:tcPr>
          <w:p w14:paraId="515E3AA9" w14:textId="003CBFAC" w:rsidR="00445E4E" w:rsidRDefault="00351967" w:rsidP="00AD5774">
            <w:pPr>
              <w:rPr>
                <w:rFonts w:asciiTheme="minorHAnsi" w:hAnsiTheme="minorHAnsi" w:cstheme="minorHAnsi"/>
              </w:rPr>
            </w:pPr>
            <w:r>
              <w:rPr>
                <w:rFonts w:asciiTheme="minorHAnsi" w:hAnsiTheme="minorHAnsi" w:cstheme="minorHAnsi"/>
              </w:rPr>
              <w:t xml:space="preserve">Věcné </w:t>
            </w:r>
            <w:r w:rsidR="008966E6">
              <w:rPr>
                <w:rFonts w:asciiTheme="minorHAnsi" w:hAnsiTheme="minorHAnsi" w:cstheme="minorHAnsi"/>
              </w:rPr>
              <w:t>odůvodnění – Žadatel</w:t>
            </w:r>
            <w:r w:rsidR="005A5EA1">
              <w:rPr>
                <w:rFonts w:asciiTheme="minorHAnsi" w:hAnsiTheme="minorHAnsi" w:cstheme="minorHAnsi"/>
              </w:rPr>
              <w:t xml:space="preserve">/příjemce uvede </w:t>
            </w:r>
            <w:r w:rsidR="005A5EA1" w:rsidRPr="00992604">
              <w:rPr>
                <w:rFonts w:asciiTheme="minorHAnsi" w:hAnsiTheme="minorHAnsi" w:cstheme="minorHAnsi"/>
                <w:b/>
                <w:bCs/>
              </w:rPr>
              <w:t xml:space="preserve">konkrétně </w:t>
            </w:r>
            <w:r w:rsidR="005A5EA1">
              <w:rPr>
                <w:rFonts w:asciiTheme="minorHAnsi" w:hAnsiTheme="minorHAnsi" w:cstheme="minorHAnsi"/>
              </w:rPr>
              <w:t>jak projekt</w:t>
            </w:r>
            <w:r w:rsidR="00992604">
              <w:rPr>
                <w:rFonts w:asciiTheme="minorHAnsi" w:hAnsiTheme="minorHAnsi" w:cstheme="minorHAnsi"/>
              </w:rPr>
              <w:t xml:space="preserve"> zabrání uvedeným negativním vlivům na životní prostředí.</w:t>
            </w:r>
          </w:p>
          <w:p w14:paraId="23FCD5B1" w14:textId="3678C310" w:rsidR="00587BA1" w:rsidRPr="004B7A0E" w:rsidRDefault="00587BA1" w:rsidP="00AD5774">
            <w:pPr>
              <w:rPr>
                <w:rFonts w:asciiTheme="minorHAnsi" w:hAnsiTheme="minorHAnsi" w:cstheme="minorHAnsi"/>
              </w:rPr>
            </w:pPr>
            <w:r w:rsidRPr="00351967">
              <w:rPr>
                <w:rFonts w:asciiTheme="minorHAnsi" w:hAnsiTheme="minorHAnsi" w:cstheme="minorHAnsi"/>
                <w:color w:val="auto"/>
                <w:sz w:val="22"/>
                <w:szCs w:val="22"/>
              </w:rPr>
              <w:t>„</w:t>
            </w:r>
            <w:r>
              <w:rPr>
                <w:rFonts w:asciiTheme="minorHAnsi" w:hAnsiTheme="minorHAnsi" w:cstheme="minorHAnsi"/>
                <w:color w:val="auto"/>
                <w:sz w:val="22"/>
                <w:szCs w:val="22"/>
              </w:rPr>
              <w:t xml:space="preserve">Věcné </w:t>
            </w:r>
            <w:r w:rsidR="00D73EFD">
              <w:rPr>
                <w:rFonts w:asciiTheme="minorHAnsi" w:hAnsiTheme="minorHAnsi" w:cstheme="minorHAnsi"/>
                <w:color w:val="auto"/>
                <w:sz w:val="22"/>
                <w:szCs w:val="22"/>
              </w:rPr>
              <w:t>odůvodnění – žadatel</w:t>
            </w:r>
            <w:r w:rsidRPr="00B9155D">
              <w:rPr>
                <w:rFonts w:asciiTheme="minorHAnsi" w:hAnsiTheme="minorHAnsi" w:cstheme="minorHAnsi"/>
                <w:sz w:val="22"/>
                <w:szCs w:val="22"/>
              </w:rPr>
              <w:t xml:space="preserve">/příjemce uvede </w:t>
            </w:r>
            <w:r w:rsidRPr="00B9155D">
              <w:rPr>
                <w:rFonts w:asciiTheme="minorHAnsi" w:hAnsiTheme="minorHAnsi" w:cstheme="minorHAnsi"/>
                <w:b/>
                <w:bCs/>
                <w:sz w:val="22"/>
                <w:szCs w:val="22"/>
              </w:rPr>
              <w:t>konkrétně</w:t>
            </w:r>
            <w:r>
              <w:rPr>
                <w:rFonts w:asciiTheme="minorHAnsi" w:hAnsiTheme="minorHAnsi" w:cstheme="minorHAnsi"/>
                <w:b/>
                <w:bCs/>
                <w:sz w:val="22"/>
                <w:szCs w:val="22"/>
              </w:rPr>
              <w:t>,</w:t>
            </w:r>
            <w:r w:rsidRPr="00B9155D">
              <w:rPr>
                <w:rFonts w:asciiTheme="minorHAnsi" w:hAnsiTheme="minorHAnsi" w:cstheme="minorHAnsi"/>
                <w:b/>
                <w:bCs/>
                <w:sz w:val="22"/>
                <w:szCs w:val="22"/>
              </w:rPr>
              <w:t xml:space="preserve"> </w:t>
            </w:r>
            <w:r w:rsidRPr="00B9155D">
              <w:rPr>
                <w:rFonts w:asciiTheme="minorHAnsi" w:hAnsiTheme="minorHAnsi" w:cstheme="minorHAnsi"/>
                <w:sz w:val="22"/>
                <w:szCs w:val="22"/>
              </w:rPr>
              <w:t>jak</w:t>
            </w:r>
            <w:r>
              <w:rPr>
                <w:rFonts w:asciiTheme="minorHAnsi" w:hAnsiTheme="minorHAnsi" w:cstheme="minorHAnsi"/>
                <w:sz w:val="22"/>
                <w:szCs w:val="22"/>
              </w:rPr>
              <w:t>ým způsobem</w:t>
            </w:r>
            <w:r w:rsidRPr="00B9155D">
              <w:rPr>
                <w:rFonts w:asciiTheme="minorHAnsi" w:hAnsiTheme="minorHAnsi" w:cstheme="minorHAnsi"/>
                <w:sz w:val="22"/>
                <w:szCs w:val="22"/>
              </w:rPr>
              <w:t xml:space="preserve"> </w:t>
            </w:r>
            <w:r>
              <w:rPr>
                <w:rFonts w:asciiTheme="minorHAnsi" w:hAnsiTheme="minorHAnsi" w:cstheme="minorHAnsi"/>
                <w:sz w:val="22"/>
                <w:szCs w:val="22"/>
              </w:rPr>
              <w:t xml:space="preserve">opatření obsažená v projektu </w:t>
            </w:r>
            <w:r w:rsidRPr="00B9155D">
              <w:rPr>
                <w:rFonts w:asciiTheme="minorHAnsi" w:hAnsiTheme="minorHAnsi" w:cstheme="minorHAnsi"/>
                <w:sz w:val="22"/>
                <w:szCs w:val="22"/>
              </w:rPr>
              <w:t>zabrání uvedeným negativním vlivům na životní prostředí“</w:t>
            </w:r>
          </w:p>
        </w:tc>
      </w:tr>
      <w:tr w:rsidR="00445E4E" w:rsidRPr="004B7A0E" w14:paraId="2CE8B3AF" w14:textId="77777777" w:rsidTr="00A97B2B">
        <w:tc>
          <w:tcPr>
            <w:tcW w:w="3974" w:type="dxa"/>
            <w:shd w:val="clear" w:color="auto" w:fill="auto"/>
          </w:tcPr>
          <w:p w14:paraId="24E8E4D3" w14:textId="77777777" w:rsidR="00445E4E" w:rsidRPr="004B7A0E" w:rsidRDefault="00445E4E" w:rsidP="00AD5774">
            <w:pPr>
              <w:rPr>
                <w:rFonts w:asciiTheme="minorHAnsi" w:hAnsiTheme="minorHAnsi" w:cstheme="minorHAnsi"/>
                <w:i/>
                <w:iCs/>
              </w:rPr>
            </w:pPr>
            <w:r w:rsidRPr="004B7A0E">
              <w:rPr>
                <w:rFonts w:asciiTheme="minorHAnsi" w:hAnsiTheme="minorHAnsi" w:cstheme="minorHAnsi"/>
                <w:i/>
                <w:iCs/>
              </w:rPr>
              <w:t>Zmírňování změny klimatu</w:t>
            </w:r>
          </w:p>
          <w:p w14:paraId="159F2C93" w14:textId="2FC86375" w:rsidR="00445E4E" w:rsidRPr="004B7A0E" w:rsidRDefault="00445E4E"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povede k významným emisím skleníkových plynů? </w:t>
            </w:r>
          </w:p>
        </w:tc>
        <w:tc>
          <w:tcPr>
            <w:tcW w:w="829" w:type="dxa"/>
            <w:shd w:val="clear" w:color="auto" w:fill="auto"/>
          </w:tcPr>
          <w:p w14:paraId="167DC68A" w14:textId="3468F440" w:rsidR="00445E4E" w:rsidRPr="004B7A0E" w:rsidRDefault="00992604" w:rsidP="00AD5774">
            <w:pPr>
              <w:rPr>
                <w:rFonts w:asciiTheme="minorHAnsi" w:hAnsiTheme="minorHAnsi" w:cstheme="minorHAnsi"/>
              </w:rPr>
            </w:pPr>
            <w:r>
              <w:rPr>
                <w:rFonts w:asciiTheme="minorHAnsi" w:hAnsiTheme="minorHAnsi" w:cstheme="minorHAnsi"/>
              </w:rPr>
              <w:t>ne</w:t>
            </w:r>
          </w:p>
        </w:tc>
        <w:tc>
          <w:tcPr>
            <w:tcW w:w="4973" w:type="dxa"/>
            <w:shd w:val="clear" w:color="auto" w:fill="auto"/>
          </w:tcPr>
          <w:p w14:paraId="72366C61" w14:textId="77777777" w:rsidR="00445E4E" w:rsidRPr="004B7A0E" w:rsidRDefault="00445E4E" w:rsidP="00AD5774">
            <w:pPr>
              <w:rPr>
                <w:rFonts w:asciiTheme="minorHAnsi" w:hAnsiTheme="minorHAnsi" w:cstheme="minorHAnsi"/>
                <w:u w:val="single"/>
              </w:rPr>
            </w:pPr>
          </w:p>
        </w:tc>
      </w:tr>
      <w:tr w:rsidR="00445E4E" w:rsidRPr="004B7A0E" w14:paraId="5424F4A5" w14:textId="77777777" w:rsidTr="00A97B2B">
        <w:tc>
          <w:tcPr>
            <w:tcW w:w="3974" w:type="dxa"/>
            <w:shd w:val="clear" w:color="auto" w:fill="auto"/>
          </w:tcPr>
          <w:p w14:paraId="76421085" w14:textId="333DD3AA" w:rsidR="00445E4E" w:rsidRPr="004B7A0E" w:rsidRDefault="00445E4E" w:rsidP="00AD5774">
            <w:pPr>
              <w:rPr>
                <w:rFonts w:asciiTheme="minorHAnsi" w:hAnsiTheme="minorHAnsi" w:cstheme="minorHAnsi"/>
                <w:u w:val="single"/>
              </w:rPr>
            </w:pPr>
            <w:r w:rsidRPr="004B7A0E">
              <w:rPr>
                <w:rFonts w:asciiTheme="minorHAnsi" w:hAnsiTheme="minorHAnsi" w:cstheme="minorHAnsi"/>
                <w:i/>
                <w:iCs/>
              </w:rPr>
              <w:t xml:space="preserve">Přizpůsobování se změně klimatu </w:t>
            </w: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povede ke zvýšenému nepříznivému dopadu stávajícího nebo očekávaného budoucího klimatu na samotné opatření nebo na osoby, přírodu nebo aktiva?</w:t>
            </w:r>
          </w:p>
        </w:tc>
        <w:tc>
          <w:tcPr>
            <w:tcW w:w="829" w:type="dxa"/>
            <w:shd w:val="clear" w:color="auto" w:fill="auto"/>
          </w:tcPr>
          <w:p w14:paraId="5F80B740" w14:textId="77777777" w:rsidR="00445E4E" w:rsidRPr="004B7A0E" w:rsidRDefault="00445E4E" w:rsidP="00AD5774">
            <w:pPr>
              <w:rPr>
                <w:rFonts w:asciiTheme="minorHAnsi" w:hAnsiTheme="minorHAnsi" w:cstheme="minorHAnsi"/>
              </w:rPr>
            </w:pPr>
            <w:r w:rsidRPr="004B7A0E">
              <w:rPr>
                <w:rFonts w:asciiTheme="minorHAnsi" w:hAnsiTheme="minorHAnsi" w:cstheme="minorHAnsi"/>
              </w:rPr>
              <w:t>ne</w:t>
            </w:r>
          </w:p>
        </w:tc>
        <w:tc>
          <w:tcPr>
            <w:tcW w:w="4973" w:type="dxa"/>
            <w:shd w:val="clear" w:color="auto" w:fill="auto"/>
          </w:tcPr>
          <w:p w14:paraId="6802F2AE" w14:textId="77777777" w:rsidR="00445E4E" w:rsidRPr="004B7A0E" w:rsidRDefault="00445E4E" w:rsidP="00AD5774">
            <w:pPr>
              <w:rPr>
                <w:rFonts w:asciiTheme="minorHAnsi" w:hAnsiTheme="minorHAnsi" w:cstheme="minorHAnsi"/>
                <w:u w:val="single"/>
              </w:rPr>
            </w:pPr>
          </w:p>
        </w:tc>
      </w:tr>
      <w:tr w:rsidR="00445E4E" w:rsidRPr="004B7A0E" w14:paraId="0F54B51F" w14:textId="77777777" w:rsidTr="00A97B2B">
        <w:tc>
          <w:tcPr>
            <w:tcW w:w="3974" w:type="dxa"/>
            <w:shd w:val="clear" w:color="auto" w:fill="auto"/>
          </w:tcPr>
          <w:p w14:paraId="28CA4C50" w14:textId="3C26DD54" w:rsidR="00445E4E" w:rsidRPr="004B7A0E" w:rsidRDefault="00445E4E" w:rsidP="00AD5774">
            <w:pPr>
              <w:rPr>
                <w:rFonts w:asciiTheme="minorHAnsi" w:hAnsiTheme="minorHAnsi" w:cstheme="minorHAnsi"/>
                <w:i/>
                <w:iCs/>
              </w:rPr>
            </w:pPr>
            <w:r w:rsidRPr="004B7A0E">
              <w:rPr>
                <w:rFonts w:asciiTheme="minorHAnsi" w:hAnsiTheme="minorHAnsi" w:cstheme="minorHAnsi"/>
                <w:i/>
                <w:iCs/>
              </w:rPr>
              <w:t xml:space="preserve">Udržitelné využívání a ochrana vodních </w:t>
            </w:r>
            <w:r w:rsidR="005A4A55">
              <w:rPr>
                <w:rFonts w:asciiTheme="minorHAnsi" w:hAnsiTheme="minorHAnsi" w:cstheme="minorHAnsi"/>
                <w:i/>
                <w:iCs/>
              </w:rPr>
              <w:br/>
            </w:r>
            <w:r w:rsidRPr="004B7A0E">
              <w:rPr>
                <w:rFonts w:asciiTheme="minorHAnsi" w:hAnsiTheme="minorHAnsi" w:cstheme="minorHAnsi"/>
                <w:i/>
                <w:iCs/>
              </w:rPr>
              <w:t>a mořských zdrojů</w:t>
            </w:r>
          </w:p>
          <w:p w14:paraId="73DE61E4" w14:textId="4D347B8D" w:rsidR="00445E4E" w:rsidRPr="004B7A0E" w:rsidRDefault="00445E4E"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poškodí:</w:t>
            </w:r>
          </w:p>
          <w:p w14:paraId="355E56F3" w14:textId="77777777" w:rsidR="00445E4E" w:rsidRPr="004B7A0E" w:rsidRDefault="00445E4E" w:rsidP="00445E4E">
            <w:pPr>
              <w:numPr>
                <w:ilvl w:val="0"/>
                <w:numId w:val="20"/>
              </w:numPr>
              <w:spacing w:after="0" w:line="240" w:lineRule="auto"/>
              <w:ind w:left="284" w:hanging="284"/>
              <w:jc w:val="left"/>
              <w:rPr>
                <w:rFonts w:asciiTheme="minorHAnsi" w:hAnsiTheme="minorHAnsi" w:cstheme="minorHAnsi"/>
                <w:u w:val="single"/>
              </w:rPr>
            </w:pPr>
            <w:r w:rsidRPr="004B7A0E">
              <w:rPr>
                <w:rFonts w:asciiTheme="minorHAnsi" w:hAnsiTheme="minorHAnsi" w:cstheme="minorHAnsi"/>
              </w:rPr>
              <w:t xml:space="preserve">dobrý stav nebo dobrý ekologický potenciál vodních útvarů, včetně povrchových a podzemních vod, nebo </w:t>
            </w:r>
          </w:p>
          <w:p w14:paraId="7F3A6A23" w14:textId="77777777" w:rsidR="00445E4E" w:rsidRPr="004B7A0E" w:rsidRDefault="00445E4E" w:rsidP="00445E4E">
            <w:pPr>
              <w:numPr>
                <w:ilvl w:val="0"/>
                <w:numId w:val="20"/>
              </w:numPr>
              <w:spacing w:after="0" w:line="240" w:lineRule="auto"/>
              <w:ind w:left="284" w:hanging="284"/>
              <w:jc w:val="left"/>
              <w:rPr>
                <w:rFonts w:asciiTheme="minorHAnsi" w:hAnsiTheme="minorHAnsi" w:cstheme="minorHAnsi"/>
                <w:u w:val="single"/>
              </w:rPr>
            </w:pPr>
            <w:r w:rsidRPr="004B7A0E">
              <w:rPr>
                <w:rFonts w:asciiTheme="minorHAnsi" w:hAnsiTheme="minorHAnsi" w:cstheme="minorHAnsi"/>
              </w:rPr>
              <w:t>dobrý stav prostředí mořských vod?</w:t>
            </w:r>
          </w:p>
        </w:tc>
        <w:tc>
          <w:tcPr>
            <w:tcW w:w="829" w:type="dxa"/>
            <w:shd w:val="clear" w:color="auto" w:fill="auto"/>
          </w:tcPr>
          <w:p w14:paraId="7F06B3F3" w14:textId="77777777" w:rsidR="00445E4E" w:rsidRPr="004B7A0E" w:rsidRDefault="00445E4E" w:rsidP="00AD5774">
            <w:pPr>
              <w:rPr>
                <w:rFonts w:asciiTheme="minorHAnsi" w:hAnsiTheme="minorHAnsi" w:cstheme="minorHAnsi"/>
              </w:rPr>
            </w:pPr>
            <w:r w:rsidRPr="004B7A0E">
              <w:rPr>
                <w:rFonts w:asciiTheme="minorHAnsi" w:hAnsiTheme="minorHAnsi" w:cstheme="minorHAnsi"/>
              </w:rPr>
              <w:t>ne</w:t>
            </w:r>
          </w:p>
        </w:tc>
        <w:tc>
          <w:tcPr>
            <w:tcW w:w="4973" w:type="dxa"/>
            <w:shd w:val="clear" w:color="auto" w:fill="auto"/>
          </w:tcPr>
          <w:p w14:paraId="3F327F91" w14:textId="77777777" w:rsidR="00445E4E" w:rsidRPr="004B7A0E" w:rsidRDefault="00445E4E" w:rsidP="00AD5774">
            <w:pPr>
              <w:rPr>
                <w:rFonts w:asciiTheme="minorHAnsi" w:hAnsiTheme="minorHAnsi" w:cstheme="minorHAnsi"/>
                <w:u w:val="single"/>
              </w:rPr>
            </w:pPr>
          </w:p>
        </w:tc>
      </w:tr>
      <w:tr w:rsidR="00445E4E" w:rsidRPr="004B7A0E" w14:paraId="27008890" w14:textId="77777777" w:rsidTr="00A97B2B">
        <w:tc>
          <w:tcPr>
            <w:tcW w:w="3974" w:type="dxa"/>
            <w:shd w:val="clear" w:color="auto" w:fill="auto"/>
          </w:tcPr>
          <w:p w14:paraId="3FB518C4" w14:textId="77777777" w:rsidR="00445E4E" w:rsidRPr="004B7A0E" w:rsidRDefault="00445E4E" w:rsidP="00AD5774">
            <w:pPr>
              <w:rPr>
                <w:rFonts w:asciiTheme="minorHAnsi" w:hAnsiTheme="minorHAnsi" w:cstheme="minorHAnsi"/>
                <w:i/>
                <w:iCs/>
              </w:rPr>
            </w:pPr>
            <w:r w:rsidRPr="004B7A0E">
              <w:rPr>
                <w:rFonts w:asciiTheme="minorHAnsi" w:hAnsiTheme="minorHAnsi" w:cstheme="minorHAnsi"/>
                <w:i/>
                <w:iCs/>
              </w:rPr>
              <w:lastRenderedPageBreak/>
              <w:t>Přechod k oběhovému hospodářství, včetně předcházení vzniku odpadů a recyklace</w:t>
            </w:r>
          </w:p>
          <w:p w14:paraId="2183DB04" w14:textId="6DC147EE" w:rsidR="00445E4E" w:rsidRPr="004B7A0E" w:rsidRDefault="00445E4E"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í:</w:t>
            </w:r>
          </w:p>
          <w:p w14:paraId="5A75EAB0" w14:textId="385DB670" w:rsidR="00445E4E" w:rsidRPr="004B7A0E" w:rsidRDefault="00445E4E" w:rsidP="00445E4E">
            <w:pPr>
              <w:numPr>
                <w:ilvl w:val="0"/>
                <w:numId w:val="19"/>
              </w:numPr>
              <w:spacing w:after="0" w:line="240" w:lineRule="auto"/>
              <w:ind w:left="284" w:hanging="284"/>
              <w:jc w:val="left"/>
              <w:rPr>
                <w:rFonts w:asciiTheme="minorHAnsi" w:hAnsiTheme="minorHAnsi" w:cstheme="minorHAnsi"/>
              </w:rPr>
            </w:pPr>
            <w:r w:rsidRPr="004B7A0E">
              <w:rPr>
                <w:rFonts w:asciiTheme="minorHAnsi" w:hAnsiTheme="minorHAnsi" w:cstheme="minorHAnsi"/>
              </w:rPr>
              <w:t xml:space="preserve">povede k významnému zvýšení vzniku, spalování nebo odstraňování odpadu, </w:t>
            </w:r>
            <w:r w:rsidR="005A4A55">
              <w:rPr>
                <w:rFonts w:asciiTheme="minorHAnsi" w:hAnsiTheme="minorHAnsi" w:cstheme="minorHAnsi"/>
              </w:rPr>
              <w:br/>
            </w:r>
            <w:r w:rsidRPr="004B7A0E">
              <w:rPr>
                <w:rFonts w:asciiTheme="minorHAnsi" w:hAnsiTheme="minorHAnsi" w:cstheme="minorHAnsi"/>
              </w:rPr>
              <w:t>s výjimkou spalování nerecyklovatelného nebezpečného odpadu nebo</w:t>
            </w:r>
          </w:p>
          <w:p w14:paraId="78B951A7" w14:textId="745BE81F" w:rsidR="00445E4E" w:rsidRPr="004B7A0E" w:rsidRDefault="00445E4E" w:rsidP="00445E4E">
            <w:pPr>
              <w:numPr>
                <w:ilvl w:val="0"/>
                <w:numId w:val="19"/>
              </w:numPr>
              <w:spacing w:after="0" w:line="240" w:lineRule="auto"/>
              <w:ind w:left="284" w:hanging="284"/>
              <w:jc w:val="left"/>
              <w:rPr>
                <w:rFonts w:asciiTheme="minorHAnsi" w:hAnsiTheme="minorHAnsi" w:cstheme="minorHAnsi"/>
              </w:rPr>
            </w:pPr>
            <w:r w:rsidRPr="004B7A0E">
              <w:rPr>
                <w:rFonts w:asciiTheme="minorHAnsi" w:hAnsiTheme="minorHAnsi" w:cstheme="minorHAnsi"/>
              </w:rPr>
              <w:t>povede k významné nehospodárnosti při přímém nebo nepřímém využívání jakéhokoli přírodního zdroje</w:t>
            </w:r>
            <w:r w:rsidR="004A42F0">
              <w:rPr>
                <w:rStyle w:val="Znakapoznpodarou"/>
                <w:rFonts w:asciiTheme="minorHAnsi" w:hAnsiTheme="minorHAnsi" w:cstheme="minorHAnsi"/>
              </w:rPr>
              <w:footnoteReference w:id="4"/>
            </w:r>
            <w:r w:rsidRPr="004B7A0E">
              <w:rPr>
                <w:rFonts w:asciiTheme="minorHAnsi" w:hAnsiTheme="minorHAnsi" w:cstheme="minorHAnsi"/>
              </w:rPr>
              <w:t xml:space="preserve">  v jakékoli fázi jeho životního cyklu, která není </w:t>
            </w:r>
            <w:r w:rsidR="00DC6537">
              <w:rPr>
                <w:rStyle w:val="Znakapoznpodarou"/>
                <w:rFonts w:asciiTheme="minorHAnsi" w:hAnsiTheme="minorHAnsi" w:cstheme="minorHAnsi"/>
              </w:rPr>
              <w:footnoteReference w:id="5"/>
            </w:r>
            <w:r w:rsidRPr="004B7A0E">
              <w:rPr>
                <w:rFonts w:asciiTheme="minorHAnsi" w:hAnsiTheme="minorHAnsi" w:cstheme="minorHAnsi"/>
              </w:rPr>
              <w:t xml:space="preserve">vhodnými opatřeními </w:t>
            </w:r>
            <w:r w:rsidR="001206CA" w:rsidRPr="004B7A0E">
              <w:rPr>
                <w:rFonts w:asciiTheme="minorHAnsi" w:hAnsiTheme="minorHAnsi" w:cstheme="minorHAnsi"/>
              </w:rPr>
              <w:t>minimalizována,</w:t>
            </w:r>
            <w:r w:rsidRPr="004B7A0E">
              <w:rPr>
                <w:rFonts w:asciiTheme="minorHAnsi" w:hAnsiTheme="minorHAnsi" w:cstheme="minorHAnsi"/>
              </w:rPr>
              <w:t xml:space="preserve"> nebo </w:t>
            </w:r>
          </w:p>
          <w:p w14:paraId="787E6D33" w14:textId="413BECA9" w:rsidR="00445E4E" w:rsidRPr="004B7A0E" w:rsidRDefault="00445E4E" w:rsidP="00445E4E">
            <w:pPr>
              <w:numPr>
                <w:ilvl w:val="0"/>
                <w:numId w:val="19"/>
              </w:numPr>
              <w:spacing w:after="0" w:line="240" w:lineRule="auto"/>
              <w:ind w:left="284" w:hanging="284"/>
              <w:jc w:val="left"/>
              <w:rPr>
                <w:rFonts w:asciiTheme="minorHAnsi" w:hAnsiTheme="minorHAnsi" w:cstheme="minorHAnsi"/>
              </w:rPr>
            </w:pPr>
            <w:r w:rsidRPr="004B7A0E">
              <w:rPr>
                <w:rFonts w:asciiTheme="minorHAnsi" w:hAnsiTheme="minorHAnsi" w:cstheme="minorHAnsi"/>
              </w:rPr>
              <w:t xml:space="preserve">způsobí významné a dlouhodobé škody na životním prostředí v souvislosti </w:t>
            </w:r>
            <w:r w:rsidR="005A4A55">
              <w:rPr>
                <w:rFonts w:asciiTheme="minorHAnsi" w:hAnsiTheme="minorHAnsi" w:cstheme="minorHAnsi"/>
              </w:rPr>
              <w:br/>
            </w:r>
            <w:r w:rsidRPr="004B7A0E">
              <w:rPr>
                <w:rFonts w:asciiTheme="minorHAnsi" w:hAnsiTheme="minorHAnsi" w:cstheme="minorHAnsi"/>
              </w:rPr>
              <w:t xml:space="preserve">s oběhovým hospodářstvím </w:t>
            </w:r>
            <w:r w:rsidR="00DC6537">
              <w:rPr>
                <w:rStyle w:val="Znakapoznpodarou"/>
                <w:rFonts w:asciiTheme="minorHAnsi" w:hAnsiTheme="minorHAnsi" w:cstheme="minorHAnsi"/>
              </w:rPr>
              <w:footnoteReference w:id="6"/>
            </w:r>
            <w:r w:rsidRPr="004B7A0E">
              <w:rPr>
                <w:rFonts w:asciiTheme="minorHAnsi" w:hAnsiTheme="minorHAnsi" w:cstheme="minorHAnsi"/>
              </w:rPr>
              <w:t xml:space="preserve">? </w:t>
            </w:r>
          </w:p>
        </w:tc>
        <w:tc>
          <w:tcPr>
            <w:tcW w:w="829" w:type="dxa"/>
            <w:shd w:val="clear" w:color="auto" w:fill="auto"/>
          </w:tcPr>
          <w:p w14:paraId="25302F58" w14:textId="77777777" w:rsidR="00445E4E" w:rsidRPr="004B7A0E" w:rsidRDefault="00445E4E" w:rsidP="00AD5774">
            <w:pPr>
              <w:rPr>
                <w:rFonts w:asciiTheme="minorHAnsi" w:hAnsiTheme="minorHAnsi" w:cstheme="minorHAnsi"/>
              </w:rPr>
            </w:pPr>
            <w:r w:rsidRPr="004B7A0E">
              <w:rPr>
                <w:rFonts w:asciiTheme="minorHAnsi" w:hAnsiTheme="minorHAnsi" w:cstheme="minorHAnsi"/>
              </w:rPr>
              <w:t>ne</w:t>
            </w:r>
          </w:p>
        </w:tc>
        <w:tc>
          <w:tcPr>
            <w:tcW w:w="4973" w:type="dxa"/>
            <w:shd w:val="clear" w:color="auto" w:fill="auto"/>
          </w:tcPr>
          <w:p w14:paraId="44951983" w14:textId="77777777" w:rsidR="00445E4E" w:rsidRPr="004B7A0E" w:rsidRDefault="00445E4E" w:rsidP="00AD5774">
            <w:pPr>
              <w:rPr>
                <w:rFonts w:asciiTheme="minorHAnsi" w:hAnsiTheme="minorHAnsi" w:cstheme="minorHAnsi"/>
                <w:u w:val="single"/>
              </w:rPr>
            </w:pPr>
          </w:p>
        </w:tc>
      </w:tr>
      <w:tr w:rsidR="00445E4E" w:rsidRPr="004B7A0E" w14:paraId="0EAE24C3" w14:textId="77777777" w:rsidTr="00A97B2B">
        <w:tc>
          <w:tcPr>
            <w:tcW w:w="3974" w:type="dxa"/>
            <w:shd w:val="clear" w:color="auto" w:fill="auto"/>
          </w:tcPr>
          <w:p w14:paraId="5A83CB36" w14:textId="2E1F68DF" w:rsidR="00445E4E" w:rsidRPr="004B7A0E" w:rsidRDefault="00445E4E" w:rsidP="00AD5774">
            <w:pPr>
              <w:rPr>
                <w:rFonts w:asciiTheme="minorHAnsi" w:hAnsiTheme="minorHAnsi" w:cstheme="minorHAnsi"/>
                <w:u w:val="single"/>
              </w:rPr>
            </w:pPr>
            <w:r w:rsidRPr="004B7A0E">
              <w:rPr>
                <w:rFonts w:asciiTheme="minorHAnsi" w:hAnsiTheme="minorHAnsi" w:cstheme="minorHAnsi"/>
              </w:rPr>
              <w:t xml:space="preserve">Prevence a omezování znečištění: Očekává se, že </w:t>
            </w:r>
            <w:r>
              <w:rPr>
                <w:rFonts w:asciiTheme="minorHAnsi" w:hAnsiTheme="minorHAnsi" w:cstheme="minorHAnsi"/>
              </w:rPr>
              <w:t>činnost</w:t>
            </w:r>
            <w:r w:rsidRPr="004B7A0E">
              <w:rPr>
                <w:rFonts w:asciiTheme="minorHAnsi" w:hAnsiTheme="minorHAnsi" w:cstheme="minorHAnsi"/>
              </w:rPr>
              <w:t xml:space="preserve"> povede k významnému zvýšení emisí znečišťujících látek</w:t>
            </w:r>
            <w:r w:rsidR="00DC6537">
              <w:rPr>
                <w:rStyle w:val="Znakapoznpodarou"/>
                <w:rFonts w:asciiTheme="minorHAnsi" w:hAnsiTheme="minorHAnsi" w:cstheme="minorHAnsi"/>
              </w:rPr>
              <w:footnoteReference w:id="7"/>
            </w:r>
            <w:r w:rsidRPr="004B7A0E">
              <w:rPr>
                <w:rFonts w:asciiTheme="minorHAnsi" w:hAnsiTheme="minorHAnsi" w:cstheme="minorHAnsi"/>
              </w:rPr>
              <w:t xml:space="preserve"> do ovzduší, vody nebo krajiny?</w:t>
            </w:r>
          </w:p>
        </w:tc>
        <w:tc>
          <w:tcPr>
            <w:tcW w:w="829" w:type="dxa"/>
            <w:shd w:val="clear" w:color="auto" w:fill="auto"/>
          </w:tcPr>
          <w:p w14:paraId="0D17BABA" w14:textId="77777777" w:rsidR="00445E4E" w:rsidRPr="004B7A0E" w:rsidRDefault="00445E4E" w:rsidP="00AD5774">
            <w:pPr>
              <w:rPr>
                <w:rFonts w:asciiTheme="minorHAnsi" w:hAnsiTheme="minorHAnsi" w:cstheme="minorHAnsi"/>
              </w:rPr>
            </w:pPr>
            <w:r w:rsidRPr="004B7A0E">
              <w:rPr>
                <w:rFonts w:asciiTheme="minorHAnsi" w:hAnsiTheme="minorHAnsi" w:cstheme="minorHAnsi"/>
              </w:rPr>
              <w:t>ne</w:t>
            </w:r>
          </w:p>
        </w:tc>
        <w:tc>
          <w:tcPr>
            <w:tcW w:w="4973" w:type="dxa"/>
            <w:shd w:val="clear" w:color="auto" w:fill="auto"/>
          </w:tcPr>
          <w:p w14:paraId="62631875" w14:textId="77777777" w:rsidR="00445E4E" w:rsidRPr="004B7A0E" w:rsidRDefault="00445E4E" w:rsidP="00AD5774">
            <w:pPr>
              <w:rPr>
                <w:rFonts w:asciiTheme="minorHAnsi" w:hAnsiTheme="minorHAnsi" w:cstheme="minorHAnsi"/>
                <w:u w:val="single"/>
              </w:rPr>
            </w:pPr>
          </w:p>
        </w:tc>
      </w:tr>
      <w:tr w:rsidR="00445E4E" w:rsidRPr="004B7A0E" w14:paraId="4DDF42CE" w14:textId="77777777" w:rsidTr="00A97B2B">
        <w:tc>
          <w:tcPr>
            <w:tcW w:w="3974" w:type="dxa"/>
            <w:shd w:val="clear" w:color="auto" w:fill="auto"/>
          </w:tcPr>
          <w:p w14:paraId="2FB60127" w14:textId="77777777" w:rsidR="00651EBC" w:rsidRDefault="00445E4E" w:rsidP="00AD5774">
            <w:pPr>
              <w:rPr>
                <w:rFonts w:asciiTheme="minorHAnsi" w:hAnsiTheme="minorHAnsi" w:cstheme="minorHAnsi"/>
              </w:rPr>
            </w:pPr>
            <w:r w:rsidRPr="004B7A0E">
              <w:rPr>
                <w:rFonts w:asciiTheme="minorHAnsi" w:hAnsiTheme="minorHAnsi" w:cstheme="minorHAnsi"/>
                <w:i/>
                <w:iCs/>
              </w:rPr>
              <w:t xml:space="preserve">Ochrana a obnova biologické rozmanitosti </w:t>
            </w:r>
            <w:r w:rsidR="005A4A55">
              <w:rPr>
                <w:rFonts w:asciiTheme="minorHAnsi" w:hAnsiTheme="minorHAnsi" w:cstheme="minorHAnsi"/>
                <w:i/>
                <w:iCs/>
              </w:rPr>
              <w:br/>
            </w:r>
            <w:r w:rsidRPr="004B7A0E">
              <w:rPr>
                <w:rFonts w:asciiTheme="minorHAnsi" w:hAnsiTheme="minorHAnsi" w:cstheme="minorHAnsi"/>
                <w:i/>
                <w:iCs/>
              </w:rPr>
              <w:t>a ekosystémů</w:t>
            </w:r>
            <w:r w:rsidRPr="004B7A0E">
              <w:rPr>
                <w:rFonts w:asciiTheme="minorHAnsi" w:hAnsiTheme="minorHAnsi" w:cstheme="minorHAnsi"/>
              </w:rPr>
              <w:t xml:space="preserve"> </w:t>
            </w:r>
            <w:r w:rsidR="00651EBC">
              <w:rPr>
                <w:rFonts w:asciiTheme="minorHAnsi" w:hAnsiTheme="minorHAnsi" w:cstheme="minorHAnsi"/>
              </w:rPr>
              <w:t xml:space="preserve">  </w:t>
            </w:r>
          </w:p>
          <w:p w14:paraId="25DDB2C6" w14:textId="132C90A7" w:rsidR="00445E4E" w:rsidRPr="004B7A0E" w:rsidRDefault="00445E4E"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w:t>
            </w:r>
          </w:p>
          <w:p w14:paraId="45200B81" w14:textId="04E4F27D" w:rsidR="00445E4E" w:rsidRPr="004B7A0E" w:rsidRDefault="00445E4E" w:rsidP="00445E4E">
            <w:pPr>
              <w:numPr>
                <w:ilvl w:val="0"/>
                <w:numId w:val="21"/>
              </w:numPr>
              <w:spacing w:after="0" w:line="240" w:lineRule="auto"/>
              <w:ind w:left="426" w:hanging="426"/>
              <w:jc w:val="left"/>
              <w:rPr>
                <w:rFonts w:asciiTheme="minorHAnsi" w:hAnsiTheme="minorHAnsi" w:cstheme="minorHAnsi"/>
              </w:rPr>
            </w:pPr>
            <w:r w:rsidRPr="004B7A0E">
              <w:rPr>
                <w:rFonts w:asciiTheme="minorHAnsi" w:hAnsiTheme="minorHAnsi" w:cstheme="minorHAnsi"/>
              </w:rPr>
              <w:t xml:space="preserve">ve významné míře poškodí dobrý stav </w:t>
            </w:r>
            <w:r w:rsidR="00DC6537">
              <w:rPr>
                <w:rStyle w:val="Znakapoznpodarou"/>
                <w:rFonts w:asciiTheme="minorHAnsi" w:hAnsiTheme="minorHAnsi" w:cstheme="minorHAnsi"/>
              </w:rPr>
              <w:footnoteReference w:id="8"/>
            </w:r>
            <w:r w:rsidRPr="004B7A0E">
              <w:rPr>
                <w:rFonts w:asciiTheme="minorHAnsi" w:hAnsiTheme="minorHAnsi" w:cstheme="minorHAnsi"/>
              </w:rPr>
              <w:t xml:space="preserve"> a odolnost ekosystémů nebo</w:t>
            </w:r>
          </w:p>
          <w:p w14:paraId="796628D4" w14:textId="3F43BCB4" w:rsidR="00445E4E" w:rsidRPr="004B7A0E" w:rsidRDefault="00445E4E" w:rsidP="00445E4E">
            <w:pPr>
              <w:numPr>
                <w:ilvl w:val="0"/>
                <w:numId w:val="21"/>
              </w:numPr>
              <w:spacing w:after="0" w:line="240" w:lineRule="auto"/>
              <w:ind w:left="426" w:hanging="426"/>
              <w:jc w:val="left"/>
              <w:rPr>
                <w:rFonts w:asciiTheme="minorHAnsi" w:hAnsiTheme="minorHAnsi" w:cstheme="minorHAnsi"/>
                <w:u w:val="single"/>
              </w:rPr>
            </w:pPr>
            <w:r w:rsidRPr="004B7A0E">
              <w:rPr>
                <w:rFonts w:asciiTheme="minorHAnsi" w:hAnsiTheme="minorHAnsi" w:cstheme="minorHAnsi"/>
              </w:rPr>
              <w:t xml:space="preserve">poškodí stav stanovišť a druhů, včetně stanovišť a druhů v zájmu Unie, </w:t>
            </w:r>
            <w:r w:rsidR="005A4A55">
              <w:rPr>
                <w:rFonts w:asciiTheme="minorHAnsi" w:hAnsiTheme="minorHAnsi" w:cstheme="minorHAnsi"/>
              </w:rPr>
              <w:br/>
            </w:r>
            <w:r w:rsidRPr="004B7A0E">
              <w:rPr>
                <w:rFonts w:asciiTheme="minorHAnsi" w:hAnsiTheme="minorHAnsi" w:cstheme="minorHAnsi"/>
              </w:rPr>
              <w:t>z hlediska jejich ochrany?</w:t>
            </w:r>
          </w:p>
        </w:tc>
        <w:tc>
          <w:tcPr>
            <w:tcW w:w="829" w:type="dxa"/>
            <w:shd w:val="clear" w:color="auto" w:fill="auto"/>
          </w:tcPr>
          <w:p w14:paraId="5F394C78" w14:textId="77777777" w:rsidR="00445E4E" w:rsidRPr="004B7A0E" w:rsidRDefault="00445E4E" w:rsidP="00AD5774">
            <w:pPr>
              <w:rPr>
                <w:rFonts w:asciiTheme="minorHAnsi" w:hAnsiTheme="minorHAnsi" w:cstheme="minorHAnsi"/>
              </w:rPr>
            </w:pPr>
            <w:r w:rsidRPr="004B7A0E">
              <w:rPr>
                <w:rFonts w:asciiTheme="minorHAnsi" w:hAnsiTheme="minorHAnsi" w:cstheme="minorHAnsi"/>
              </w:rPr>
              <w:t>ne</w:t>
            </w:r>
          </w:p>
        </w:tc>
        <w:tc>
          <w:tcPr>
            <w:tcW w:w="4973" w:type="dxa"/>
            <w:shd w:val="clear" w:color="auto" w:fill="auto"/>
          </w:tcPr>
          <w:p w14:paraId="34377063" w14:textId="77777777" w:rsidR="00445E4E" w:rsidRPr="004B7A0E" w:rsidRDefault="00445E4E" w:rsidP="00AD5774">
            <w:pPr>
              <w:rPr>
                <w:rFonts w:asciiTheme="minorHAnsi" w:hAnsiTheme="minorHAnsi" w:cstheme="minorHAnsi"/>
                <w:u w:val="single"/>
              </w:rPr>
            </w:pPr>
          </w:p>
        </w:tc>
      </w:tr>
    </w:tbl>
    <w:p w14:paraId="4BB731EE" w14:textId="77777777" w:rsidR="00832986" w:rsidRDefault="00832986" w:rsidP="00C21FC0">
      <w:pPr>
        <w:rPr>
          <w:rFonts w:asciiTheme="minorHAnsi" w:hAnsiTheme="minorHAnsi" w:cstheme="minorHAnsi"/>
          <w:i/>
          <w:iCs/>
        </w:rPr>
      </w:pPr>
    </w:p>
    <w:p w14:paraId="23100B57" w14:textId="7F8E146C" w:rsidR="004A42F0" w:rsidRDefault="004A42F0" w:rsidP="004A42F0">
      <w:pPr>
        <w:ind w:firstLine="708"/>
        <w:rPr>
          <w:rFonts w:asciiTheme="minorHAnsi" w:hAnsiTheme="minorHAnsi" w:cstheme="minorHAnsi"/>
        </w:rPr>
      </w:pPr>
    </w:p>
    <w:p w14:paraId="56CEF08F" w14:textId="298D1896" w:rsidR="004A42F0" w:rsidRPr="004A42F0" w:rsidRDefault="004A42F0" w:rsidP="004A42F0">
      <w:pPr>
        <w:pStyle w:val="Nadpis1"/>
        <w:numPr>
          <w:ilvl w:val="0"/>
          <w:numId w:val="30"/>
        </w:numPr>
        <w:jc w:val="left"/>
        <w:rPr>
          <w:sz w:val="24"/>
          <w:szCs w:val="24"/>
        </w:rPr>
      </w:pPr>
      <w:bookmarkStart w:id="7" w:name="_Toc115088290"/>
      <w:r w:rsidRPr="004A42F0">
        <w:rPr>
          <w:sz w:val="24"/>
          <w:szCs w:val="24"/>
        </w:rPr>
        <w:lastRenderedPageBreak/>
        <w:t>Konkrétní naplnění cílů DNSH v</w:t>
      </w:r>
      <w:r w:rsidR="00D173C9">
        <w:rPr>
          <w:sz w:val="24"/>
          <w:szCs w:val="24"/>
        </w:rPr>
        <w:t> </w:t>
      </w:r>
      <w:r w:rsidRPr="004A42F0">
        <w:rPr>
          <w:sz w:val="24"/>
          <w:szCs w:val="24"/>
        </w:rPr>
        <w:t>projektu</w:t>
      </w:r>
      <w:r w:rsidR="00D173C9">
        <w:rPr>
          <w:sz w:val="24"/>
          <w:szCs w:val="24"/>
        </w:rPr>
        <w:t xml:space="preserve"> pro všechny žadatele VK 3.3</w:t>
      </w:r>
      <w:bookmarkEnd w:id="7"/>
    </w:p>
    <w:p w14:paraId="398FDF60" w14:textId="77777777" w:rsidR="004A42F0" w:rsidRPr="00231201" w:rsidRDefault="004A42F0" w:rsidP="004A42F0">
      <w:pPr>
        <w:pStyle w:val="Nadpis3"/>
        <w:keepNext w:val="0"/>
        <w:widowControl w:val="0"/>
        <w:numPr>
          <w:ilvl w:val="0"/>
          <w:numId w:val="32"/>
        </w:numPr>
        <w:spacing w:before="0" w:after="120"/>
        <w:jc w:val="left"/>
      </w:pPr>
      <w:bookmarkStart w:id="8" w:name="_Toc115088291"/>
      <w:r w:rsidRPr="0002174D">
        <w:t>Cíl zmírňování změn</w:t>
      </w:r>
      <w:r w:rsidRPr="00231201">
        <w:t>y klimatu</w:t>
      </w:r>
      <w:bookmarkEnd w:id="8"/>
    </w:p>
    <w:p w14:paraId="5F792663" w14:textId="77777777" w:rsidR="004A42F0" w:rsidRPr="00776A6A" w:rsidRDefault="004A42F0" w:rsidP="004A42F0">
      <w:pPr>
        <w:widowControl w:val="0"/>
        <w:rPr>
          <w:color w:val="auto"/>
        </w:rPr>
      </w:pPr>
      <w:r w:rsidRPr="00776A6A">
        <w:rPr>
          <w:color w:val="auto"/>
        </w:rPr>
        <w:t>Plnění DNSH bude odůvodněné uvedením hodnot dosahovaných úspor, instalované kapacity a vyjádřením ušetřených kg/t CO</w:t>
      </w:r>
      <w:r w:rsidRPr="00776A6A">
        <w:rPr>
          <w:color w:val="auto"/>
          <w:vertAlign w:val="subscript"/>
        </w:rPr>
        <w:t>2</w:t>
      </w:r>
      <w:r w:rsidRPr="00776A6A">
        <w:rPr>
          <w:color w:val="auto"/>
        </w:rPr>
        <w:t xml:space="preserve"> za časovou jednotku.</w:t>
      </w:r>
    </w:p>
    <w:p w14:paraId="45C28CDD" w14:textId="77777777" w:rsidR="004A42F0" w:rsidRPr="00776A6A" w:rsidRDefault="004A42F0" w:rsidP="004A42F0">
      <w:pPr>
        <w:widowControl w:val="0"/>
        <w:rPr>
          <w:color w:val="auto"/>
          <w:u w:val="single"/>
        </w:rPr>
      </w:pPr>
      <w:r w:rsidRPr="00776A6A">
        <w:rPr>
          <w:color w:val="auto"/>
          <w:u w:val="single"/>
        </w:rPr>
        <w:t>Demolice a výstavba</w:t>
      </w:r>
    </w:p>
    <w:p w14:paraId="53A2DF83" w14:textId="077C7995" w:rsidR="004A42F0" w:rsidRPr="00776A6A" w:rsidRDefault="004A42F0" w:rsidP="004A42F0">
      <w:pPr>
        <w:widowControl w:val="0"/>
        <w:rPr>
          <w:rFonts w:eastAsia="Times New Roman"/>
          <w:i/>
          <w:iCs/>
          <w:color w:val="auto"/>
          <w:lang w:eastAsia="cs-CZ"/>
        </w:rPr>
      </w:pPr>
      <w:r w:rsidRPr="00776A6A">
        <w:rPr>
          <w:rFonts w:eastAsia="Times New Roman"/>
          <w:i/>
          <w:iCs/>
          <w:color w:val="auto"/>
          <w:lang w:eastAsia="cs-CZ"/>
        </w:rPr>
        <w:t xml:space="preserve">V rámci projektu </w:t>
      </w:r>
      <w:r w:rsidR="001206CA" w:rsidRPr="00776A6A">
        <w:rPr>
          <w:rFonts w:eastAsia="Times New Roman"/>
          <w:i/>
          <w:iCs/>
          <w:color w:val="auto"/>
          <w:lang w:eastAsia="cs-CZ"/>
        </w:rPr>
        <w:t>je podpořen</w:t>
      </w:r>
      <w:r w:rsidRPr="00776A6A">
        <w:rPr>
          <w:rFonts w:eastAsia="Times New Roman"/>
          <w:i/>
          <w:iCs/>
          <w:color w:val="auto"/>
          <w:lang w:eastAsia="cs-CZ"/>
        </w:rPr>
        <w:t xml:space="preserve"> energetický standard o 20 % přísnější, než vyžadují legislativní předpisy. Vystavěná budova má výrazně vyšší pokrytí obnovitelných zdrojů, než budova na úrovni legislativní standardu (budovy s téměř nulovou spotřebou energie), což je xx kWp. Dodatečná instalovaná kapacita obnovitelné energie je xx kWp, což představuje i snížení emisí skleníkových plynů xx kg/t/rok.</w:t>
      </w:r>
    </w:p>
    <w:p w14:paraId="2A658DA4" w14:textId="77777777" w:rsidR="004A42F0" w:rsidRPr="00776A6A" w:rsidRDefault="004A42F0" w:rsidP="004A42F0">
      <w:pPr>
        <w:widowControl w:val="0"/>
        <w:rPr>
          <w:color w:val="auto"/>
          <w:u w:val="single"/>
        </w:rPr>
      </w:pPr>
      <w:r w:rsidRPr="00776A6A">
        <w:rPr>
          <w:color w:val="auto"/>
          <w:u w:val="single"/>
        </w:rPr>
        <w:t>Energeticky úsporné renovace</w:t>
      </w:r>
    </w:p>
    <w:p w14:paraId="14F79962" w14:textId="678C4039" w:rsidR="004A42F0" w:rsidRPr="00776A6A" w:rsidRDefault="004A42F0" w:rsidP="004A42F0">
      <w:pPr>
        <w:widowControl w:val="0"/>
        <w:rPr>
          <w:rFonts w:eastAsia="Times New Roman"/>
          <w:i/>
          <w:iCs/>
          <w:color w:val="auto"/>
          <w:lang w:eastAsia="cs-CZ"/>
        </w:rPr>
      </w:pPr>
      <w:r w:rsidRPr="00776A6A">
        <w:rPr>
          <w:rFonts w:eastAsia="Times New Roman"/>
          <w:i/>
          <w:iCs/>
          <w:color w:val="auto"/>
          <w:lang w:eastAsia="cs-CZ"/>
        </w:rPr>
        <w:t xml:space="preserve">Díky renovaci budova dosahuje úspory xx % neobnovitelné primární energie. </w:t>
      </w:r>
      <w:r w:rsidR="00E36A8F" w:rsidRPr="00776A6A">
        <w:rPr>
          <w:rFonts w:eastAsia="Times New Roman"/>
          <w:i/>
          <w:iCs/>
          <w:color w:val="auto"/>
          <w:lang w:eastAsia="cs-CZ"/>
        </w:rPr>
        <w:t xml:space="preserve">(poznámka lze předpokládat úsporu primární energie z neobnovitelných zdrojů ve výši </w:t>
      </w:r>
      <w:r w:rsidR="00F029FF" w:rsidRPr="00776A6A">
        <w:rPr>
          <w:rFonts w:eastAsia="Times New Roman"/>
          <w:i/>
          <w:iCs/>
          <w:color w:val="auto"/>
          <w:lang w:eastAsia="cs-CZ"/>
        </w:rPr>
        <w:t>až 20 %</w:t>
      </w:r>
      <w:r w:rsidR="00E36A8F" w:rsidRPr="00776A6A">
        <w:rPr>
          <w:rFonts w:eastAsia="Times New Roman"/>
          <w:i/>
          <w:iCs/>
          <w:color w:val="auto"/>
          <w:lang w:eastAsia="cs-CZ"/>
        </w:rPr>
        <w:t>, což neplatí u objektů, které jsou dotčeny památkovou ochranou ve smyslu zákona 20/1987 Sb. o státní památkové péči a souvisejících předpisů)</w:t>
      </w:r>
      <w:r w:rsidRPr="00776A6A">
        <w:rPr>
          <w:rFonts w:eastAsia="Times New Roman"/>
          <w:i/>
          <w:iCs/>
          <w:color w:val="auto"/>
          <w:lang w:eastAsia="cs-CZ"/>
        </w:rPr>
        <w:t xml:space="preserve"> Budova má nyní energetickou třídu x. Na budově jsou provedena opatření xxxxxxx, která zajistí, že nebude docházet k významnému nárůstu emisí skleníkových plynů oproti tomu, kdyby byla budova provozována v nižším energetickém standardu. Dodatečná instalovaná kapacita obnovitelné energie je xx kWp, což představuje i snížení emisí skleníkových plynů xx kg/t/rok.</w:t>
      </w:r>
    </w:p>
    <w:p w14:paraId="79C3FF0B" w14:textId="77777777" w:rsidR="004A42F0" w:rsidRPr="00776A6A" w:rsidRDefault="004A42F0" w:rsidP="004A42F0">
      <w:pPr>
        <w:widowControl w:val="0"/>
        <w:rPr>
          <w:rFonts w:eastAsia="Times New Roman"/>
          <w:color w:val="auto"/>
          <w:lang w:eastAsia="cs-CZ"/>
        </w:rPr>
      </w:pPr>
      <w:r w:rsidRPr="00776A6A">
        <w:rPr>
          <w:rFonts w:eastAsia="Times New Roman"/>
          <w:color w:val="auto"/>
          <w:lang w:eastAsia="cs-CZ"/>
        </w:rPr>
        <w:t>Odůvodnění bude doloženo příjemcem dotace, prostřednictvím projektanta nebo energetického specialisty a výše uvedené hodnoty budou uvedené v energetickém posudku.</w:t>
      </w:r>
    </w:p>
    <w:p w14:paraId="6F1C3CE8" w14:textId="77777777" w:rsidR="004A42F0" w:rsidRDefault="004A42F0" w:rsidP="004A42F0">
      <w:pPr>
        <w:ind w:firstLine="708"/>
        <w:rPr>
          <w:rFonts w:asciiTheme="minorHAnsi" w:hAnsiTheme="minorHAnsi" w:cstheme="minorHAnsi"/>
        </w:rPr>
      </w:pPr>
    </w:p>
    <w:p w14:paraId="2959907C" w14:textId="77777777" w:rsidR="004A42F0" w:rsidRDefault="004A42F0" w:rsidP="004A42F0">
      <w:pPr>
        <w:ind w:firstLine="708"/>
        <w:rPr>
          <w:rFonts w:asciiTheme="minorHAnsi" w:hAnsiTheme="minorHAnsi" w:cstheme="minorHAnsi"/>
        </w:rPr>
      </w:pPr>
    </w:p>
    <w:p w14:paraId="6C08B6CB" w14:textId="77777777" w:rsidR="004A42F0" w:rsidRPr="00BF0FD7" w:rsidRDefault="004A42F0" w:rsidP="004A42F0">
      <w:pPr>
        <w:pStyle w:val="Nadpis3"/>
        <w:keepNext w:val="0"/>
        <w:widowControl w:val="0"/>
        <w:numPr>
          <w:ilvl w:val="0"/>
          <w:numId w:val="32"/>
        </w:numPr>
        <w:spacing w:before="0" w:after="120"/>
        <w:jc w:val="left"/>
      </w:pPr>
      <w:bookmarkStart w:id="9" w:name="_Toc95735843"/>
      <w:bookmarkStart w:id="10" w:name="_Toc115088292"/>
      <w:r w:rsidRPr="00BF0FD7">
        <w:t>Cíl přizpůsobování se změně klimatu a cíl udržitelné využívání a ochrana vodních zdrojů</w:t>
      </w:r>
      <w:bookmarkEnd w:id="9"/>
      <w:bookmarkEnd w:id="10"/>
    </w:p>
    <w:p w14:paraId="25596A1B" w14:textId="77777777" w:rsidR="004A42F0" w:rsidRPr="00BF0FD7" w:rsidRDefault="004A42F0" w:rsidP="004A42F0">
      <w:pPr>
        <w:widowControl w:val="0"/>
        <w:ind w:left="360"/>
      </w:pPr>
    </w:p>
    <w:tbl>
      <w:tblPr>
        <w:tblStyle w:val="Mkatabulky"/>
        <w:tblW w:w="9067" w:type="dxa"/>
        <w:tblLook w:val="04A0" w:firstRow="1" w:lastRow="0" w:firstColumn="1" w:lastColumn="0" w:noHBand="0" w:noVBand="1"/>
      </w:tblPr>
      <w:tblGrid>
        <w:gridCol w:w="2248"/>
        <w:gridCol w:w="6819"/>
      </w:tblGrid>
      <w:tr w:rsidR="004A42F0" w:rsidRPr="00BF0FD7" w14:paraId="7ED77319" w14:textId="77777777" w:rsidTr="001F4621">
        <w:tc>
          <w:tcPr>
            <w:tcW w:w="2248" w:type="dxa"/>
          </w:tcPr>
          <w:p w14:paraId="7248580F" w14:textId="77777777" w:rsidR="004A42F0" w:rsidRPr="00BF0FD7" w:rsidRDefault="004A42F0" w:rsidP="001F4621">
            <w:pPr>
              <w:widowControl w:val="0"/>
              <w:rPr>
                <w:b/>
                <w:bCs/>
              </w:rPr>
            </w:pPr>
            <w:r w:rsidRPr="00BF0FD7">
              <w:rPr>
                <w:b/>
                <w:bCs/>
              </w:rPr>
              <w:t xml:space="preserve">Hlavní dopady </w:t>
            </w:r>
          </w:p>
        </w:tc>
        <w:tc>
          <w:tcPr>
            <w:tcW w:w="6819" w:type="dxa"/>
          </w:tcPr>
          <w:p w14:paraId="5C6737E0" w14:textId="77777777" w:rsidR="004A42F0" w:rsidRPr="00BF0FD7" w:rsidRDefault="004A42F0" w:rsidP="001F4621">
            <w:pPr>
              <w:widowControl w:val="0"/>
            </w:pPr>
            <w:r w:rsidRPr="00BF0FD7">
              <w:t>Realizovaná investiční opatření minimalizující dopady včetně odůvodnění</w:t>
            </w:r>
          </w:p>
        </w:tc>
      </w:tr>
      <w:tr w:rsidR="004A42F0" w:rsidRPr="00BF0FD7" w14:paraId="22DDD54B" w14:textId="77777777" w:rsidTr="001F4621">
        <w:tc>
          <w:tcPr>
            <w:tcW w:w="2248" w:type="dxa"/>
          </w:tcPr>
          <w:p w14:paraId="2A678769" w14:textId="77777777" w:rsidR="004A42F0" w:rsidRPr="00BF0FD7" w:rsidRDefault="004A42F0" w:rsidP="001F4621">
            <w:pPr>
              <w:widowControl w:val="0"/>
            </w:pPr>
            <w:r w:rsidRPr="00BF0FD7">
              <w:t>Dlouhodobé sucho</w:t>
            </w:r>
          </w:p>
        </w:tc>
        <w:tc>
          <w:tcPr>
            <w:tcW w:w="6819" w:type="dxa"/>
          </w:tcPr>
          <w:p w14:paraId="60C28E66" w14:textId="77777777" w:rsidR="004A42F0" w:rsidRPr="00BF0FD7" w:rsidRDefault="004A42F0" w:rsidP="001F4621">
            <w:pPr>
              <w:widowControl w:val="0"/>
            </w:pPr>
          </w:p>
        </w:tc>
      </w:tr>
      <w:tr w:rsidR="004A42F0" w:rsidRPr="00BF0FD7" w14:paraId="3FAE7CEC" w14:textId="77777777" w:rsidTr="001F4621">
        <w:tc>
          <w:tcPr>
            <w:tcW w:w="2248" w:type="dxa"/>
          </w:tcPr>
          <w:p w14:paraId="334C69DA" w14:textId="77777777" w:rsidR="004A42F0" w:rsidRPr="00BF0FD7" w:rsidRDefault="004A42F0" w:rsidP="001F4621">
            <w:pPr>
              <w:widowControl w:val="0"/>
            </w:pPr>
            <w:r w:rsidRPr="00BF0FD7">
              <w:t>Povodně a přívalové povodně</w:t>
            </w:r>
          </w:p>
        </w:tc>
        <w:tc>
          <w:tcPr>
            <w:tcW w:w="6819" w:type="dxa"/>
          </w:tcPr>
          <w:p w14:paraId="15858E3D" w14:textId="77777777" w:rsidR="004A42F0" w:rsidRPr="00BF0FD7" w:rsidRDefault="004A42F0" w:rsidP="001F4621">
            <w:pPr>
              <w:widowControl w:val="0"/>
            </w:pPr>
          </w:p>
        </w:tc>
      </w:tr>
      <w:tr w:rsidR="004A42F0" w:rsidRPr="00BF0FD7" w14:paraId="7C65A125" w14:textId="77777777" w:rsidTr="001F4621">
        <w:tc>
          <w:tcPr>
            <w:tcW w:w="2248" w:type="dxa"/>
          </w:tcPr>
          <w:p w14:paraId="23FB3D82" w14:textId="77777777" w:rsidR="004A42F0" w:rsidRPr="00BF0FD7" w:rsidRDefault="004A42F0" w:rsidP="001F4621">
            <w:pPr>
              <w:widowControl w:val="0"/>
            </w:pPr>
            <w:r w:rsidRPr="00BF0FD7">
              <w:t>Vydatné srážky</w:t>
            </w:r>
          </w:p>
        </w:tc>
        <w:tc>
          <w:tcPr>
            <w:tcW w:w="6819" w:type="dxa"/>
          </w:tcPr>
          <w:p w14:paraId="78735A8C" w14:textId="77777777" w:rsidR="004A42F0" w:rsidRPr="00BF0FD7" w:rsidRDefault="004A42F0" w:rsidP="001F4621">
            <w:pPr>
              <w:widowControl w:val="0"/>
            </w:pPr>
          </w:p>
        </w:tc>
      </w:tr>
      <w:tr w:rsidR="004A42F0" w:rsidRPr="00BF0FD7" w14:paraId="0B2B2C8C" w14:textId="77777777" w:rsidTr="001F4621">
        <w:tc>
          <w:tcPr>
            <w:tcW w:w="2248" w:type="dxa"/>
          </w:tcPr>
          <w:p w14:paraId="61E4050C" w14:textId="77777777" w:rsidR="004A42F0" w:rsidRPr="00BF0FD7" w:rsidRDefault="004A42F0" w:rsidP="001F4621">
            <w:pPr>
              <w:widowControl w:val="0"/>
            </w:pPr>
            <w:r w:rsidRPr="00BF0FD7">
              <w:t>Zvyšování teplot</w:t>
            </w:r>
          </w:p>
        </w:tc>
        <w:tc>
          <w:tcPr>
            <w:tcW w:w="6819" w:type="dxa"/>
          </w:tcPr>
          <w:p w14:paraId="03A279E6" w14:textId="77777777" w:rsidR="004A42F0" w:rsidRPr="00BF0FD7" w:rsidRDefault="004A42F0" w:rsidP="001F4621">
            <w:pPr>
              <w:widowControl w:val="0"/>
            </w:pPr>
          </w:p>
        </w:tc>
      </w:tr>
      <w:tr w:rsidR="004A42F0" w:rsidRPr="00BF0FD7" w14:paraId="2C6B6D9F" w14:textId="77777777" w:rsidTr="001F4621">
        <w:tc>
          <w:tcPr>
            <w:tcW w:w="2248" w:type="dxa"/>
          </w:tcPr>
          <w:p w14:paraId="1258AEFC" w14:textId="77777777" w:rsidR="004A42F0" w:rsidRPr="00BF0FD7" w:rsidRDefault="004A42F0" w:rsidP="001F4621">
            <w:pPr>
              <w:widowControl w:val="0"/>
            </w:pPr>
            <w:r w:rsidRPr="00BF0FD7">
              <w:t>Extrémně vysoké teploty</w:t>
            </w:r>
          </w:p>
        </w:tc>
        <w:tc>
          <w:tcPr>
            <w:tcW w:w="6819" w:type="dxa"/>
          </w:tcPr>
          <w:p w14:paraId="6F3DAEE5" w14:textId="77777777" w:rsidR="004A42F0" w:rsidRPr="00BF0FD7" w:rsidRDefault="004A42F0" w:rsidP="001F4621">
            <w:pPr>
              <w:widowControl w:val="0"/>
            </w:pPr>
          </w:p>
        </w:tc>
      </w:tr>
      <w:tr w:rsidR="004A42F0" w:rsidRPr="00BF0FD7" w14:paraId="0A076CB7" w14:textId="77777777" w:rsidTr="001F4621">
        <w:tc>
          <w:tcPr>
            <w:tcW w:w="2248" w:type="dxa"/>
          </w:tcPr>
          <w:p w14:paraId="30592BED" w14:textId="77777777" w:rsidR="004A42F0" w:rsidRPr="00BF0FD7" w:rsidRDefault="004A42F0" w:rsidP="001F4621">
            <w:pPr>
              <w:widowControl w:val="0"/>
            </w:pPr>
            <w:r w:rsidRPr="00BF0FD7">
              <w:t>Extrémní vítr</w:t>
            </w:r>
          </w:p>
        </w:tc>
        <w:tc>
          <w:tcPr>
            <w:tcW w:w="6819" w:type="dxa"/>
          </w:tcPr>
          <w:p w14:paraId="67F701A8" w14:textId="77777777" w:rsidR="004A42F0" w:rsidRPr="00BF0FD7" w:rsidRDefault="004A42F0" w:rsidP="001F4621">
            <w:pPr>
              <w:widowControl w:val="0"/>
            </w:pPr>
          </w:p>
        </w:tc>
      </w:tr>
      <w:tr w:rsidR="004A42F0" w:rsidRPr="00BF0FD7" w14:paraId="18525EE3" w14:textId="77777777" w:rsidTr="001F4621">
        <w:tc>
          <w:tcPr>
            <w:tcW w:w="2248" w:type="dxa"/>
          </w:tcPr>
          <w:p w14:paraId="59E2646C" w14:textId="77777777" w:rsidR="004A42F0" w:rsidRPr="00BF0FD7" w:rsidRDefault="004A42F0" w:rsidP="001F4621">
            <w:pPr>
              <w:widowControl w:val="0"/>
            </w:pPr>
            <w:r w:rsidRPr="00BF0FD7">
              <w:t>Požáry vegetace</w:t>
            </w:r>
          </w:p>
        </w:tc>
        <w:tc>
          <w:tcPr>
            <w:tcW w:w="6819" w:type="dxa"/>
          </w:tcPr>
          <w:p w14:paraId="5D33690F" w14:textId="77777777" w:rsidR="004A42F0" w:rsidRPr="00BF0FD7" w:rsidRDefault="004A42F0" w:rsidP="001F4621">
            <w:pPr>
              <w:widowControl w:val="0"/>
            </w:pPr>
          </w:p>
        </w:tc>
      </w:tr>
      <w:tr w:rsidR="004A42F0" w:rsidRPr="00BF0FD7" w14:paraId="7A1C8B3F" w14:textId="77777777" w:rsidTr="001F4621">
        <w:tc>
          <w:tcPr>
            <w:tcW w:w="2248" w:type="dxa"/>
          </w:tcPr>
          <w:p w14:paraId="2B0ED64D" w14:textId="77777777" w:rsidR="004A42F0" w:rsidRPr="00D72BB7" w:rsidRDefault="004A42F0" w:rsidP="001F4621">
            <w:pPr>
              <w:widowControl w:val="0"/>
              <w:rPr>
                <w:bCs/>
              </w:rPr>
            </w:pPr>
            <w:r w:rsidRPr="00D72BB7">
              <w:rPr>
                <w:bCs/>
              </w:rPr>
              <w:t>Místně specifické dopady</w:t>
            </w:r>
          </w:p>
        </w:tc>
        <w:tc>
          <w:tcPr>
            <w:tcW w:w="6819" w:type="dxa"/>
          </w:tcPr>
          <w:p w14:paraId="73400569" w14:textId="77777777" w:rsidR="004A42F0" w:rsidRPr="00BF0FD7" w:rsidRDefault="004A42F0" w:rsidP="001F4621">
            <w:pPr>
              <w:widowControl w:val="0"/>
            </w:pPr>
          </w:p>
        </w:tc>
      </w:tr>
    </w:tbl>
    <w:p w14:paraId="3416E4B3" w14:textId="77777777" w:rsidR="004A42F0" w:rsidRDefault="004A42F0" w:rsidP="004A42F0">
      <w:pPr>
        <w:widowControl w:val="0"/>
      </w:pPr>
      <w:r w:rsidRPr="00271A64">
        <w:t>*Jedno investiční opatření může minimalizovat více negativních dopadů změny klimatu. Investiční opatření musejí být v souladu s projektovou dokumentací ke stavebnímu povolení</w:t>
      </w:r>
    </w:p>
    <w:p w14:paraId="6D5087C2" w14:textId="77777777" w:rsidR="004A42F0" w:rsidRDefault="004A42F0" w:rsidP="004A42F0">
      <w:pPr>
        <w:ind w:firstLine="708"/>
        <w:rPr>
          <w:rFonts w:asciiTheme="minorHAnsi" w:hAnsiTheme="minorHAnsi" w:cstheme="minorHAnsi"/>
        </w:rPr>
      </w:pPr>
    </w:p>
    <w:p w14:paraId="45750A6C" w14:textId="77777777" w:rsidR="004A42F0" w:rsidRPr="00986A94" w:rsidRDefault="004A42F0" w:rsidP="004A42F0">
      <w:pPr>
        <w:widowControl w:val="0"/>
        <w:rPr>
          <w:b/>
        </w:rPr>
      </w:pPr>
      <w:r w:rsidRPr="00986A94">
        <w:rPr>
          <w:b/>
        </w:rPr>
        <w:lastRenderedPageBreak/>
        <w:t>Úsporná spotřeba vody</w:t>
      </w:r>
    </w:p>
    <w:p w14:paraId="361DAF45" w14:textId="77777777" w:rsidR="004A42F0" w:rsidRPr="00776A6A" w:rsidRDefault="004A42F0" w:rsidP="004A42F0">
      <w:pPr>
        <w:widowControl w:val="0"/>
        <w:rPr>
          <w:rFonts w:asciiTheme="minorHAnsi" w:hAnsiTheme="minorHAnsi" w:cstheme="minorHAnsi"/>
          <w:color w:val="auto"/>
          <w:sz w:val="22"/>
          <w:szCs w:val="22"/>
        </w:rPr>
      </w:pPr>
      <w:r w:rsidRPr="00776A6A">
        <w:rPr>
          <w:rFonts w:asciiTheme="minorHAnsi" w:hAnsiTheme="minorHAnsi" w:cstheme="minorHAnsi"/>
          <w:color w:val="auto"/>
          <w:sz w:val="22"/>
          <w:szCs w:val="22"/>
        </w:rPr>
        <w:t>Při pořizování vnitřního vybavení budovy bude optimalizována spotřeba vody prostřednictvím instalace produktů, které mají dvě nejvyšší hodnocení EU Water Label. Příjemce dotace předloží u všech těchto výrobků příslušné certifikáty (technické listy).</w:t>
      </w:r>
    </w:p>
    <w:tbl>
      <w:tblPr>
        <w:tblStyle w:val="Mkatabulky"/>
        <w:tblW w:w="7305" w:type="dxa"/>
        <w:tblLook w:val="04A0" w:firstRow="1" w:lastRow="0" w:firstColumn="1" w:lastColumn="0" w:noHBand="0" w:noVBand="1"/>
      </w:tblPr>
      <w:tblGrid>
        <w:gridCol w:w="2162"/>
        <w:gridCol w:w="1805"/>
        <w:gridCol w:w="3338"/>
      </w:tblGrid>
      <w:tr w:rsidR="004A42F0" w:rsidRPr="008A4F5A" w14:paraId="6570BADF" w14:textId="77777777" w:rsidTr="001F4621">
        <w:tc>
          <w:tcPr>
            <w:tcW w:w="2162" w:type="dxa"/>
          </w:tcPr>
          <w:p w14:paraId="2BD9C255" w14:textId="77777777" w:rsidR="004A42F0" w:rsidRPr="008A4F5A" w:rsidRDefault="004A42F0" w:rsidP="001F4621">
            <w:pPr>
              <w:widowControl w:val="0"/>
              <w:rPr>
                <w:i/>
                <w:iCs/>
              </w:rPr>
            </w:pPr>
            <w:r>
              <w:rPr>
                <w:i/>
                <w:iCs/>
              </w:rPr>
              <w:t>Název a druh výrobku</w:t>
            </w:r>
          </w:p>
        </w:tc>
        <w:tc>
          <w:tcPr>
            <w:tcW w:w="1805" w:type="dxa"/>
          </w:tcPr>
          <w:p w14:paraId="5C010FAB" w14:textId="77777777" w:rsidR="004A42F0" w:rsidRPr="008A4F5A" w:rsidRDefault="004A42F0" w:rsidP="001F4621">
            <w:pPr>
              <w:widowControl w:val="0"/>
              <w:rPr>
                <w:i/>
                <w:iCs/>
              </w:rPr>
            </w:pPr>
            <w:r>
              <w:rPr>
                <w:i/>
                <w:iCs/>
              </w:rPr>
              <w:t>množství</w:t>
            </w:r>
          </w:p>
        </w:tc>
        <w:tc>
          <w:tcPr>
            <w:tcW w:w="3338" w:type="dxa"/>
          </w:tcPr>
          <w:p w14:paraId="2FC2F654" w14:textId="10504DEF" w:rsidR="004A42F0" w:rsidRPr="008A4F5A" w:rsidRDefault="004A42F0" w:rsidP="001F4621">
            <w:pPr>
              <w:widowControl w:val="0"/>
              <w:rPr>
                <w:i/>
                <w:iCs/>
              </w:rPr>
            </w:pPr>
            <w:r>
              <w:rPr>
                <w:i/>
                <w:iCs/>
              </w:rPr>
              <w:t>Předložený certifikát</w:t>
            </w:r>
            <w:r w:rsidR="002A2196">
              <w:rPr>
                <w:rStyle w:val="Znakapoznpodarou"/>
                <w:i/>
                <w:iCs/>
              </w:rPr>
              <w:footnoteReference w:id="9"/>
            </w:r>
          </w:p>
        </w:tc>
      </w:tr>
      <w:tr w:rsidR="004A42F0" w:rsidRPr="008A4F5A" w14:paraId="19F8A80E" w14:textId="77777777" w:rsidTr="001F4621">
        <w:trPr>
          <w:trHeight w:val="362"/>
        </w:trPr>
        <w:tc>
          <w:tcPr>
            <w:tcW w:w="2162" w:type="dxa"/>
          </w:tcPr>
          <w:p w14:paraId="30BDEC5B" w14:textId="77777777" w:rsidR="004A42F0" w:rsidRPr="008A4F5A" w:rsidRDefault="004A42F0" w:rsidP="001F4621">
            <w:pPr>
              <w:widowControl w:val="0"/>
              <w:rPr>
                <w:i/>
                <w:iCs/>
              </w:rPr>
            </w:pPr>
          </w:p>
        </w:tc>
        <w:tc>
          <w:tcPr>
            <w:tcW w:w="1805" w:type="dxa"/>
          </w:tcPr>
          <w:p w14:paraId="012135C1" w14:textId="77777777" w:rsidR="004A42F0" w:rsidRPr="008A4F5A" w:rsidRDefault="004A42F0" w:rsidP="001F4621">
            <w:pPr>
              <w:widowControl w:val="0"/>
              <w:rPr>
                <w:i/>
                <w:iCs/>
              </w:rPr>
            </w:pPr>
          </w:p>
        </w:tc>
        <w:tc>
          <w:tcPr>
            <w:tcW w:w="3338" w:type="dxa"/>
          </w:tcPr>
          <w:p w14:paraId="7217E6A8" w14:textId="77777777" w:rsidR="004A42F0" w:rsidRPr="008A4F5A" w:rsidRDefault="004A42F0" w:rsidP="001F4621">
            <w:pPr>
              <w:widowControl w:val="0"/>
              <w:rPr>
                <w:i/>
                <w:iCs/>
              </w:rPr>
            </w:pPr>
          </w:p>
        </w:tc>
      </w:tr>
      <w:tr w:rsidR="004A42F0" w:rsidRPr="008A4F5A" w14:paraId="6B977FB8" w14:textId="77777777" w:rsidTr="001F4621">
        <w:tc>
          <w:tcPr>
            <w:tcW w:w="2162" w:type="dxa"/>
          </w:tcPr>
          <w:p w14:paraId="7353EB30" w14:textId="77777777" w:rsidR="004A42F0" w:rsidRPr="008A4F5A" w:rsidRDefault="004A42F0" w:rsidP="001F4621">
            <w:pPr>
              <w:widowControl w:val="0"/>
              <w:rPr>
                <w:i/>
                <w:iCs/>
              </w:rPr>
            </w:pPr>
          </w:p>
        </w:tc>
        <w:tc>
          <w:tcPr>
            <w:tcW w:w="1805" w:type="dxa"/>
          </w:tcPr>
          <w:p w14:paraId="757282ED" w14:textId="77777777" w:rsidR="004A42F0" w:rsidRPr="008A4F5A" w:rsidRDefault="004A42F0" w:rsidP="001F4621">
            <w:pPr>
              <w:widowControl w:val="0"/>
              <w:rPr>
                <w:i/>
                <w:iCs/>
              </w:rPr>
            </w:pPr>
          </w:p>
        </w:tc>
        <w:tc>
          <w:tcPr>
            <w:tcW w:w="3338" w:type="dxa"/>
          </w:tcPr>
          <w:p w14:paraId="4515ACEB" w14:textId="77777777" w:rsidR="004A42F0" w:rsidRPr="008A4F5A" w:rsidRDefault="004A42F0" w:rsidP="001F4621">
            <w:pPr>
              <w:widowControl w:val="0"/>
              <w:rPr>
                <w:i/>
                <w:iCs/>
              </w:rPr>
            </w:pPr>
          </w:p>
        </w:tc>
      </w:tr>
      <w:tr w:rsidR="004A42F0" w:rsidRPr="008A4F5A" w14:paraId="7614B725" w14:textId="77777777" w:rsidTr="001F4621">
        <w:tc>
          <w:tcPr>
            <w:tcW w:w="2162" w:type="dxa"/>
          </w:tcPr>
          <w:p w14:paraId="2E0BB992" w14:textId="77777777" w:rsidR="004A42F0" w:rsidRPr="008A4F5A" w:rsidRDefault="004A42F0" w:rsidP="001F4621">
            <w:pPr>
              <w:widowControl w:val="0"/>
              <w:rPr>
                <w:i/>
                <w:iCs/>
              </w:rPr>
            </w:pPr>
          </w:p>
        </w:tc>
        <w:tc>
          <w:tcPr>
            <w:tcW w:w="1805" w:type="dxa"/>
          </w:tcPr>
          <w:p w14:paraId="12DAD61B" w14:textId="77777777" w:rsidR="004A42F0" w:rsidRPr="008A4F5A" w:rsidRDefault="004A42F0" w:rsidP="001F4621">
            <w:pPr>
              <w:widowControl w:val="0"/>
              <w:rPr>
                <w:i/>
                <w:iCs/>
              </w:rPr>
            </w:pPr>
          </w:p>
        </w:tc>
        <w:tc>
          <w:tcPr>
            <w:tcW w:w="3338" w:type="dxa"/>
          </w:tcPr>
          <w:p w14:paraId="705488E5" w14:textId="77777777" w:rsidR="004A42F0" w:rsidRPr="008A4F5A" w:rsidRDefault="004A42F0" w:rsidP="001F4621">
            <w:pPr>
              <w:widowControl w:val="0"/>
              <w:rPr>
                <w:i/>
                <w:iCs/>
              </w:rPr>
            </w:pPr>
          </w:p>
        </w:tc>
      </w:tr>
    </w:tbl>
    <w:p w14:paraId="13C2ED52" w14:textId="77777777" w:rsidR="004A42F0" w:rsidRDefault="004A42F0" w:rsidP="004A42F0">
      <w:pPr>
        <w:ind w:firstLine="708"/>
        <w:rPr>
          <w:rFonts w:asciiTheme="minorHAnsi" w:hAnsiTheme="minorHAnsi" w:cstheme="minorHAnsi"/>
        </w:rPr>
      </w:pPr>
    </w:p>
    <w:p w14:paraId="38172567" w14:textId="77777777" w:rsidR="004A42F0" w:rsidRDefault="004A42F0" w:rsidP="004A42F0">
      <w:pPr>
        <w:ind w:firstLine="708"/>
        <w:rPr>
          <w:rFonts w:asciiTheme="minorHAnsi" w:hAnsiTheme="minorHAnsi" w:cstheme="minorHAnsi"/>
        </w:rPr>
      </w:pPr>
    </w:p>
    <w:p w14:paraId="6B02A640" w14:textId="77777777" w:rsidR="004A42F0" w:rsidRDefault="004A42F0" w:rsidP="004A42F0">
      <w:pPr>
        <w:ind w:firstLine="708"/>
        <w:rPr>
          <w:rFonts w:asciiTheme="minorHAnsi" w:hAnsiTheme="minorHAnsi" w:cstheme="minorHAnsi"/>
        </w:rPr>
      </w:pPr>
    </w:p>
    <w:p w14:paraId="5FB0CA2D" w14:textId="77777777" w:rsidR="004A42F0" w:rsidRDefault="004A42F0" w:rsidP="004A42F0">
      <w:pPr>
        <w:pStyle w:val="Nadpis3"/>
        <w:keepNext w:val="0"/>
        <w:widowControl w:val="0"/>
        <w:numPr>
          <w:ilvl w:val="0"/>
          <w:numId w:val="32"/>
        </w:numPr>
        <w:spacing w:before="0" w:after="120"/>
        <w:jc w:val="left"/>
      </w:pPr>
      <w:bookmarkStart w:id="11" w:name="_Toc115088293"/>
      <w:r>
        <w:t>Cíl oběhové hospodářství</w:t>
      </w:r>
      <w:bookmarkEnd w:id="11"/>
    </w:p>
    <w:p w14:paraId="78CC7EFE" w14:textId="77777777" w:rsidR="00722FB6" w:rsidRPr="00776A6A" w:rsidRDefault="00722FB6" w:rsidP="00CF3E04">
      <w:pPr>
        <w:widowControl w:val="0"/>
        <w:ind w:left="360"/>
        <w:rPr>
          <w:rFonts w:asciiTheme="minorHAnsi" w:hAnsiTheme="minorHAnsi" w:cstheme="minorHAnsi"/>
          <w:color w:val="auto"/>
          <w:sz w:val="22"/>
          <w:szCs w:val="22"/>
          <w:u w:val="single"/>
          <w:lang w:eastAsia="cs-CZ"/>
        </w:rPr>
      </w:pPr>
      <w:r w:rsidRPr="00776A6A">
        <w:rPr>
          <w:rFonts w:asciiTheme="minorHAnsi" w:hAnsiTheme="minorHAnsi" w:cstheme="minorHAnsi"/>
          <w:color w:val="auto"/>
          <w:sz w:val="22"/>
          <w:szCs w:val="22"/>
          <w:u w:val="single"/>
          <w:lang w:eastAsia="cs-CZ"/>
        </w:rPr>
        <w:t>Demolice a výstavba, rekonstrukce</w:t>
      </w:r>
    </w:p>
    <w:p w14:paraId="5830CCA9" w14:textId="77777777" w:rsidR="00722FB6" w:rsidRPr="00776A6A" w:rsidRDefault="00722FB6" w:rsidP="00CF3E04">
      <w:pPr>
        <w:widowControl w:val="0"/>
        <w:rPr>
          <w:rFonts w:asciiTheme="minorHAnsi" w:hAnsiTheme="minorHAnsi" w:cstheme="minorHAnsi"/>
          <w:color w:val="auto"/>
          <w:sz w:val="22"/>
          <w:szCs w:val="22"/>
          <w:lang w:eastAsia="cs-CZ"/>
        </w:rPr>
      </w:pPr>
      <w:r w:rsidRPr="00776A6A">
        <w:rPr>
          <w:rFonts w:asciiTheme="minorHAnsi" w:hAnsiTheme="minorHAnsi" w:cstheme="minorHAnsi"/>
          <w:color w:val="auto"/>
          <w:sz w:val="22"/>
          <w:szCs w:val="22"/>
          <w:lang w:eastAsia="cs-CZ"/>
        </w:rPr>
        <w:t>Činnost nesmí významně poškodit enviromentální cíl vzhledem k nehospodárnosti v použití materiálu nebo v přímém a nepřímém využívání přírodních zdrojů. Dbá se na omezení spalování a dlouhodobé odstraňování odpadu, které může způsobit významné a dlouhodobé škody na životním prostředí.</w:t>
      </w:r>
    </w:p>
    <w:p w14:paraId="632848EF" w14:textId="77777777" w:rsidR="00722FB6" w:rsidRPr="00776A6A" w:rsidRDefault="00722FB6" w:rsidP="00CF3E04">
      <w:pPr>
        <w:widowControl w:val="0"/>
        <w:rPr>
          <w:rFonts w:asciiTheme="minorHAnsi" w:hAnsiTheme="minorHAnsi" w:cstheme="minorHAnsi"/>
          <w:color w:val="auto"/>
          <w:sz w:val="22"/>
          <w:szCs w:val="22"/>
          <w:lang w:eastAsia="cs-CZ"/>
        </w:rPr>
      </w:pPr>
      <w:r w:rsidRPr="00776A6A">
        <w:rPr>
          <w:rFonts w:asciiTheme="minorHAnsi" w:hAnsiTheme="minorHAnsi" w:cstheme="minorHAnsi"/>
          <w:color w:val="auto"/>
          <w:sz w:val="22"/>
          <w:szCs w:val="22"/>
          <w:lang w:eastAsia="cs-CZ"/>
        </w:rPr>
        <w:t>Nejméně 70 % (hmotnostních) stavebního a demoličního odpadu neklasifikovaného jako nebezpečný vzniklého na staveništi je připraveno k opětovnému použití, recyklaci a k jiným druhům materiálového využití, a to včetně zásypů.</w:t>
      </w:r>
    </w:p>
    <w:p w14:paraId="58AF12E1" w14:textId="77777777" w:rsidR="00722FB6" w:rsidRPr="00776A6A" w:rsidRDefault="00722FB6" w:rsidP="00722FB6">
      <w:pPr>
        <w:widowControl w:val="0"/>
        <w:rPr>
          <w:rFonts w:asciiTheme="minorHAnsi" w:hAnsiTheme="minorHAnsi" w:cstheme="minorHAnsi"/>
          <w:color w:val="auto"/>
          <w:sz w:val="22"/>
          <w:szCs w:val="22"/>
        </w:rPr>
      </w:pPr>
      <w:r w:rsidRPr="00776A6A">
        <w:rPr>
          <w:rFonts w:asciiTheme="minorHAnsi" w:hAnsiTheme="minorHAnsi" w:cstheme="minorHAnsi"/>
          <w:color w:val="auto"/>
          <w:sz w:val="22"/>
          <w:szCs w:val="22"/>
        </w:rPr>
        <w:t>Na základě technické zprávy bude před zahájením demolice nebo rekonstrukce objektu provedena bližší identifikace předpokládaných odpadních materiálů na staveništi zahrnující také obalové materiály stavebních výrobků. Identifikace bude provedena kvalifikovaných odhadem s ohledem na druh odpadu a jeho zatřídění (podle vyhlášky č. 8/2021 Sb.) a stanovení přibližného objemu (hmotnosti). Zvlášť bude identifikován nebezpečný odpad v rozsahu vyhlášky č. 8/2021 Sb. Nebezpečný odpad se nezapočítává do hmotnostního procenta stavebních a demoličních odpadů (min. 70 %), které jsou připraveny k opětovnému použití, recyklaci a k jiným druhům materiálového využití, a to včetně zásypů.</w:t>
      </w:r>
    </w:p>
    <w:p w14:paraId="2A40A693" w14:textId="77777777" w:rsidR="00722FB6" w:rsidRPr="00776A6A" w:rsidRDefault="00722FB6" w:rsidP="00722FB6">
      <w:pPr>
        <w:widowControl w:val="0"/>
        <w:rPr>
          <w:rFonts w:asciiTheme="minorHAnsi" w:hAnsiTheme="minorHAnsi" w:cstheme="minorHAnsi"/>
          <w:color w:val="auto"/>
          <w:sz w:val="22"/>
          <w:szCs w:val="22"/>
        </w:rPr>
      </w:pPr>
      <w:r w:rsidRPr="00776A6A">
        <w:rPr>
          <w:rFonts w:asciiTheme="minorHAnsi" w:hAnsiTheme="minorHAnsi" w:cstheme="minorHAnsi"/>
          <w:color w:val="auto"/>
          <w:sz w:val="22"/>
          <w:szCs w:val="22"/>
        </w:rPr>
        <w:t>Pro identifikaci odpadních materiálů na staveništi bude využit tento vzor (zjednodušený plán nakládání s odpadem). Identifikaci předloží příjemce dotace a bude potvrzena příslušným technickým dozorem investora. Plán bude součástí stavebního deníku.</w:t>
      </w:r>
    </w:p>
    <w:p w14:paraId="42E00517" w14:textId="77777777" w:rsidR="00722FB6" w:rsidRPr="00776A6A" w:rsidRDefault="00722FB6" w:rsidP="00722FB6">
      <w:pPr>
        <w:widowControl w:val="0"/>
        <w:rPr>
          <w:rFonts w:asciiTheme="minorHAnsi" w:hAnsiTheme="minorHAnsi" w:cstheme="minorHAnsi"/>
          <w:sz w:val="22"/>
          <w:szCs w:val="22"/>
        </w:rPr>
      </w:pPr>
    </w:p>
    <w:p w14:paraId="13741698" w14:textId="30BFA314" w:rsidR="00722FB6" w:rsidRPr="008A4F5A" w:rsidRDefault="00722FB6" w:rsidP="00722FB6">
      <w:pPr>
        <w:widowControl w:val="0"/>
      </w:pPr>
      <w:r w:rsidRPr="008A4F5A">
        <w:t>VZOR</w:t>
      </w:r>
    </w:p>
    <w:p w14:paraId="679388F4" w14:textId="77777777" w:rsidR="00722FB6" w:rsidRPr="008A4F5A" w:rsidRDefault="00722FB6" w:rsidP="00722FB6">
      <w:pPr>
        <w:widowControl w:val="0"/>
        <w:spacing w:after="0"/>
        <w:rPr>
          <w:i/>
          <w:iCs/>
          <w:u w:val="single"/>
        </w:rPr>
      </w:pPr>
      <w:r w:rsidRPr="008A4F5A">
        <w:rPr>
          <w:i/>
          <w:iCs/>
          <w:u w:val="single"/>
        </w:rPr>
        <w:t>Zjednodušený plán nakládání s odpadem</w:t>
      </w:r>
    </w:p>
    <w:p w14:paraId="1C4913F7" w14:textId="77777777" w:rsidR="004A42F0" w:rsidRPr="00ED6158" w:rsidRDefault="004A42F0" w:rsidP="004A42F0">
      <w:pPr>
        <w:pStyle w:val="Odstavecseseznamem"/>
        <w:widowControl w:val="0"/>
        <w:rPr>
          <w:i/>
          <w:iCs/>
        </w:rPr>
      </w:pPr>
    </w:p>
    <w:tbl>
      <w:tblPr>
        <w:tblStyle w:val="Mkatabulky"/>
        <w:tblW w:w="9067" w:type="dxa"/>
        <w:tblLook w:val="04A0" w:firstRow="1" w:lastRow="0" w:firstColumn="1" w:lastColumn="0" w:noHBand="0" w:noVBand="1"/>
      </w:tblPr>
      <w:tblGrid>
        <w:gridCol w:w="1762"/>
        <w:gridCol w:w="2162"/>
        <w:gridCol w:w="1805"/>
        <w:gridCol w:w="3338"/>
      </w:tblGrid>
      <w:tr w:rsidR="004A42F0" w:rsidRPr="008A4F5A" w14:paraId="2AB0BB42" w14:textId="77777777" w:rsidTr="001F4621">
        <w:tc>
          <w:tcPr>
            <w:tcW w:w="1762" w:type="dxa"/>
          </w:tcPr>
          <w:p w14:paraId="3A8FA89F" w14:textId="77777777" w:rsidR="004A42F0" w:rsidRPr="008A4F5A" w:rsidRDefault="004A42F0" w:rsidP="001F4621">
            <w:pPr>
              <w:widowControl w:val="0"/>
              <w:rPr>
                <w:i/>
                <w:iCs/>
              </w:rPr>
            </w:pPr>
            <w:r w:rsidRPr="008A4F5A">
              <w:rPr>
                <w:i/>
                <w:iCs/>
              </w:rPr>
              <w:t>Katalogové číslo</w:t>
            </w:r>
          </w:p>
        </w:tc>
        <w:tc>
          <w:tcPr>
            <w:tcW w:w="2162" w:type="dxa"/>
          </w:tcPr>
          <w:p w14:paraId="3444B6F3" w14:textId="77777777" w:rsidR="004A42F0" w:rsidRPr="008A4F5A" w:rsidRDefault="004A42F0" w:rsidP="001F4621">
            <w:pPr>
              <w:widowControl w:val="0"/>
              <w:rPr>
                <w:i/>
                <w:iCs/>
              </w:rPr>
            </w:pPr>
            <w:r w:rsidRPr="008A4F5A">
              <w:rPr>
                <w:i/>
                <w:iCs/>
              </w:rPr>
              <w:t>Název a druh odpadu</w:t>
            </w:r>
          </w:p>
        </w:tc>
        <w:tc>
          <w:tcPr>
            <w:tcW w:w="1805" w:type="dxa"/>
          </w:tcPr>
          <w:p w14:paraId="4B2B644A" w14:textId="77777777" w:rsidR="004A42F0" w:rsidRPr="008A4F5A" w:rsidRDefault="004A42F0" w:rsidP="001F4621">
            <w:pPr>
              <w:widowControl w:val="0"/>
              <w:rPr>
                <w:i/>
                <w:iCs/>
              </w:rPr>
            </w:pPr>
            <w:r w:rsidRPr="008A4F5A">
              <w:rPr>
                <w:i/>
                <w:iCs/>
              </w:rPr>
              <w:t>Odhadovaná hmotnost</w:t>
            </w:r>
          </w:p>
        </w:tc>
        <w:tc>
          <w:tcPr>
            <w:tcW w:w="3338" w:type="dxa"/>
          </w:tcPr>
          <w:p w14:paraId="5AB346D2" w14:textId="77777777" w:rsidR="004A42F0" w:rsidRPr="008A4F5A" w:rsidRDefault="004A42F0" w:rsidP="001F4621">
            <w:pPr>
              <w:widowControl w:val="0"/>
              <w:rPr>
                <w:i/>
                <w:iCs/>
              </w:rPr>
            </w:pPr>
            <w:r w:rsidRPr="008A4F5A">
              <w:rPr>
                <w:i/>
                <w:iCs/>
              </w:rPr>
              <w:t>Předpokládaný způsob naložení s odpadem (dle hierarchie)</w:t>
            </w:r>
          </w:p>
        </w:tc>
      </w:tr>
      <w:tr w:rsidR="004A42F0" w:rsidRPr="008A4F5A" w14:paraId="458D12A3" w14:textId="77777777" w:rsidTr="001F4621">
        <w:trPr>
          <w:trHeight w:val="362"/>
        </w:trPr>
        <w:tc>
          <w:tcPr>
            <w:tcW w:w="1762" w:type="dxa"/>
          </w:tcPr>
          <w:p w14:paraId="590CAC11" w14:textId="77777777" w:rsidR="004A42F0" w:rsidRPr="008A4F5A" w:rsidRDefault="004A42F0" w:rsidP="001F4621">
            <w:pPr>
              <w:widowControl w:val="0"/>
              <w:rPr>
                <w:i/>
                <w:iCs/>
              </w:rPr>
            </w:pPr>
          </w:p>
        </w:tc>
        <w:tc>
          <w:tcPr>
            <w:tcW w:w="2162" w:type="dxa"/>
          </w:tcPr>
          <w:p w14:paraId="5631E0E4" w14:textId="77777777" w:rsidR="004A42F0" w:rsidRPr="008A4F5A" w:rsidRDefault="004A42F0" w:rsidP="001F4621">
            <w:pPr>
              <w:widowControl w:val="0"/>
              <w:rPr>
                <w:i/>
                <w:iCs/>
              </w:rPr>
            </w:pPr>
          </w:p>
        </w:tc>
        <w:tc>
          <w:tcPr>
            <w:tcW w:w="1805" w:type="dxa"/>
          </w:tcPr>
          <w:p w14:paraId="528D6710" w14:textId="77777777" w:rsidR="004A42F0" w:rsidRPr="008A4F5A" w:rsidRDefault="004A42F0" w:rsidP="001F4621">
            <w:pPr>
              <w:widowControl w:val="0"/>
              <w:rPr>
                <w:i/>
                <w:iCs/>
              </w:rPr>
            </w:pPr>
          </w:p>
        </w:tc>
        <w:tc>
          <w:tcPr>
            <w:tcW w:w="3338" w:type="dxa"/>
          </w:tcPr>
          <w:p w14:paraId="15B7C1A8" w14:textId="77777777" w:rsidR="004A42F0" w:rsidRPr="008A4F5A" w:rsidRDefault="004A42F0" w:rsidP="001F4621">
            <w:pPr>
              <w:widowControl w:val="0"/>
              <w:rPr>
                <w:i/>
                <w:iCs/>
              </w:rPr>
            </w:pPr>
          </w:p>
        </w:tc>
      </w:tr>
      <w:tr w:rsidR="004A42F0" w:rsidRPr="008A4F5A" w14:paraId="5C0FD1F9" w14:textId="77777777" w:rsidTr="001F4621">
        <w:tc>
          <w:tcPr>
            <w:tcW w:w="1762" w:type="dxa"/>
          </w:tcPr>
          <w:p w14:paraId="5010D16E" w14:textId="77777777" w:rsidR="004A42F0" w:rsidRPr="008A4F5A" w:rsidRDefault="004A42F0" w:rsidP="001F4621">
            <w:pPr>
              <w:widowControl w:val="0"/>
              <w:rPr>
                <w:i/>
                <w:iCs/>
              </w:rPr>
            </w:pPr>
          </w:p>
        </w:tc>
        <w:tc>
          <w:tcPr>
            <w:tcW w:w="2162" w:type="dxa"/>
          </w:tcPr>
          <w:p w14:paraId="303F371D" w14:textId="77777777" w:rsidR="004A42F0" w:rsidRPr="008A4F5A" w:rsidRDefault="004A42F0" w:rsidP="001F4621">
            <w:pPr>
              <w:widowControl w:val="0"/>
              <w:rPr>
                <w:i/>
                <w:iCs/>
              </w:rPr>
            </w:pPr>
          </w:p>
        </w:tc>
        <w:tc>
          <w:tcPr>
            <w:tcW w:w="1805" w:type="dxa"/>
          </w:tcPr>
          <w:p w14:paraId="04321853" w14:textId="77777777" w:rsidR="004A42F0" w:rsidRPr="008A4F5A" w:rsidRDefault="004A42F0" w:rsidP="001F4621">
            <w:pPr>
              <w:widowControl w:val="0"/>
              <w:rPr>
                <w:i/>
                <w:iCs/>
              </w:rPr>
            </w:pPr>
          </w:p>
        </w:tc>
        <w:tc>
          <w:tcPr>
            <w:tcW w:w="3338" w:type="dxa"/>
          </w:tcPr>
          <w:p w14:paraId="10DBD1E4" w14:textId="77777777" w:rsidR="004A42F0" w:rsidRPr="008A4F5A" w:rsidRDefault="004A42F0" w:rsidP="001F4621">
            <w:pPr>
              <w:widowControl w:val="0"/>
              <w:rPr>
                <w:i/>
                <w:iCs/>
              </w:rPr>
            </w:pPr>
          </w:p>
        </w:tc>
      </w:tr>
      <w:tr w:rsidR="004A42F0" w:rsidRPr="008A4F5A" w14:paraId="59D9B6E3" w14:textId="77777777" w:rsidTr="001F4621">
        <w:tc>
          <w:tcPr>
            <w:tcW w:w="1762" w:type="dxa"/>
          </w:tcPr>
          <w:p w14:paraId="65F7157F" w14:textId="77777777" w:rsidR="004A42F0" w:rsidRPr="008A4F5A" w:rsidRDefault="004A42F0" w:rsidP="001F4621">
            <w:pPr>
              <w:widowControl w:val="0"/>
              <w:rPr>
                <w:i/>
                <w:iCs/>
              </w:rPr>
            </w:pPr>
          </w:p>
        </w:tc>
        <w:tc>
          <w:tcPr>
            <w:tcW w:w="2162" w:type="dxa"/>
          </w:tcPr>
          <w:p w14:paraId="53009362" w14:textId="77777777" w:rsidR="004A42F0" w:rsidRPr="008A4F5A" w:rsidRDefault="004A42F0" w:rsidP="001F4621">
            <w:pPr>
              <w:widowControl w:val="0"/>
              <w:rPr>
                <w:i/>
                <w:iCs/>
              </w:rPr>
            </w:pPr>
          </w:p>
        </w:tc>
        <w:tc>
          <w:tcPr>
            <w:tcW w:w="1805" w:type="dxa"/>
          </w:tcPr>
          <w:p w14:paraId="5823062B" w14:textId="77777777" w:rsidR="004A42F0" w:rsidRPr="008A4F5A" w:rsidRDefault="004A42F0" w:rsidP="001F4621">
            <w:pPr>
              <w:widowControl w:val="0"/>
              <w:rPr>
                <w:i/>
                <w:iCs/>
              </w:rPr>
            </w:pPr>
          </w:p>
        </w:tc>
        <w:tc>
          <w:tcPr>
            <w:tcW w:w="3338" w:type="dxa"/>
          </w:tcPr>
          <w:p w14:paraId="52B08B38" w14:textId="77777777" w:rsidR="004A42F0" w:rsidRPr="008A4F5A" w:rsidRDefault="004A42F0" w:rsidP="001F4621">
            <w:pPr>
              <w:widowControl w:val="0"/>
              <w:rPr>
                <w:i/>
                <w:iCs/>
              </w:rPr>
            </w:pPr>
          </w:p>
        </w:tc>
      </w:tr>
    </w:tbl>
    <w:p w14:paraId="104A109D" w14:textId="77777777" w:rsidR="004A42F0" w:rsidRPr="00ED6158" w:rsidRDefault="004A42F0" w:rsidP="004A42F0">
      <w:pPr>
        <w:widowControl w:val="0"/>
        <w:rPr>
          <w:iCs/>
          <w:lang w:eastAsia="cs-CZ"/>
        </w:rPr>
      </w:pPr>
    </w:p>
    <w:p w14:paraId="046C0AF7" w14:textId="77777777" w:rsidR="004A42F0" w:rsidRPr="00ED6158" w:rsidRDefault="004A42F0" w:rsidP="004A42F0">
      <w:pPr>
        <w:widowControl w:val="0"/>
        <w:rPr>
          <w:iCs/>
          <w:lang w:eastAsia="cs-CZ"/>
        </w:rPr>
      </w:pPr>
    </w:p>
    <w:p w14:paraId="3FED547C" w14:textId="77777777" w:rsidR="004A42F0" w:rsidRPr="00ED6158" w:rsidRDefault="004A42F0" w:rsidP="004A42F0">
      <w:pPr>
        <w:widowControl w:val="0"/>
        <w:rPr>
          <w:b/>
          <w:iCs/>
          <w:lang w:eastAsia="cs-CZ"/>
        </w:rPr>
      </w:pPr>
      <w:r w:rsidRPr="00ED6158">
        <w:rPr>
          <w:b/>
          <w:iCs/>
          <w:lang w:eastAsia="cs-CZ"/>
        </w:rPr>
        <w:t>Použití dřeva z trvale obhospodařených lesů</w:t>
      </w:r>
    </w:p>
    <w:p w14:paraId="0ECF0014" w14:textId="77777777" w:rsidR="004A42F0" w:rsidRPr="00776A6A" w:rsidRDefault="004A42F0" w:rsidP="004A42F0">
      <w:pPr>
        <w:widowControl w:val="0"/>
        <w:rPr>
          <w:rFonts w:asciiTheme="minorHAnsi" w:hAnsiTheme="minorHAnsi" w:cstheme="minorHAnsi"/>
          <w:iCs/>
          <w:color w:val="auto"/>
          <w:sz w:val="22"/>
          <w:szCs w:val="22"/>
          <w:lang w:eastAsia="cs-CZ"/>
        </w:rPr>
      </w:pPr>
      <w:r w:rsidRPr="00776A6A">
        <w:rPr>
          <w:rFonts w:asciiTheme="minorHAnsi" w:hAnsiTheme="minorHAnsi" w:cstheme="minorHAnsi"/>
          <w:iCs/>
          <w:color w:val="auto"/>
          <w:sz w:val="22"/>
          <w:szCs w:val="22"/>
          <w:lang w:eastAsia="cs-CZ"/>
        </w:rPr>
        <w:t>Příjemce dotace doloží certifikát potvrzující, že dřevo používané na stavbě pochází z trvale obhospodařovaných zdrojů. Druhy certifkátu jsou buď PEFC (Programme for the Endorsement of Forest Certification Schemes) nebo FSC (Forest Stewardship Council) nebo jejich ekvivalent.</w:t>
      </w:r>
    </w:p>
    <w:p w14:paraId="3642A960" w14:textId="77777777" w:rsidR="004A42F0" w:rsidRPr="00776A6A" w:rsidRDefault="004A42F0" w:rsidP="004A42F0">
      <w:pPr>
        <w:widowControl w:val="0"/>
        <w:rPr>
          <w:rFonts w:asciiTheme="minorHAnsi" w:hAnsiTheme="minorHAnsi" w:cstheme="minorHAnsi"/>
          <w:iCs/>
          <w:color w:val="auto"/>
          <w:sz w:val="22"/>
          <w:szCs w:val="22"/>
          <w:lang w:eastAsia="cs-CZ"/>
        </w:rPr>
      </w:pPr>
      <w:r w:rsidRPr="00776A6A">
        <w:rPr>
          <w:rFonts w:asciiTheme="minorHAnsi" w:hAnsiTheme="minorHAnsi" w:cstheme="minorHAnsi"/>
          <w:iCs/>
          <w:color w:val="auto"/>
          <w:sz w:val="22"/>
          <w:szCs w:val="22"/>
          <w:lang w:eastAsia="cs-CZ"/>
        </w:rPr>
        <w:t>Kromě vyplnění níže uvedené tabulky budou předloženy doklady materiálového složení výrobků použitých na stavbě.</w:t>
      </w:r>
    </w:p>
    <w:tbl>
      <w:tblPr>
        <w:tblStyle w:val="Mkatabulky"/>
        <w:tblW w:w="7305" w:type="dxa"/>
        <w:tblLook w:val="04A0" w:firstRow="1" w:lastRow="0" w:firstColumn="1" w:lastColumn="0" w:noHBand="0" w:noVBand="1"/>
      </w:tblPr>
      <w:tblGrid>
        <w:gridCol w:w="2405"/>
        <w:gridCol w:w="1562"/>
        <w:gridCol w:w="3338"/>
      </w:tblGrid>
      <w:tr w:rsidR="004A42F0" w:rsidRPr="008A4F5A" w14:paraId="0CE984B2" w14:textId="77777777" w:rsidTr="00447F91">
        <w:tc>
          <w:tcPr>
            <w:tcW w:w="2405" w:type="dxa"/>
          </w:tcPr>
          <w:p w14:paraId="3668A4DD" w14:textId="77777777" w:rsidR="004A42F0" w:rsidRPr="008A4F5A" w:rsidRDefault="004A42F0" w:rsidP="001F4621">
            <w:pPr>
              <w:widowControl w:val="0"/>
              <w:rPr>
                <w:i/>
                <w:iCs/>
              </w:rPr>
            </w:pPr>
            <w:r>
              <w:rPr>
                <w:i/>
                <w:iCs/>
              </w:rPr>
              <w:t>Název a druh materiálu</w:t>
            </w:r>
          </w:p>
        </w:tc>
        <w:tc>
          <w:tcPr>
            <w:tcW w:w="1562" w:type="dxa"/>
          </w:tcPr>
          <w:p w14:paraId="678975B8" w14:textId="77777777" w:rsidR="004A42F0" w:rsidRPr="008A4F5A" w:rsidRDefault="004A42F0" w:rsidP="001F4621">
            <w:pPr>
              <w:widowControl w:val="0"/>
              <w:rPr>
                <w:i/>
                <w:iCs/>
              </w:rPr>
            </w:pPr>
            <w:r>
              <w:rPr>
                <w:i/>
                <w:iCs/>
              </w:rPr>
              <w:t>množství</w:t>
            </w:r>
          </w:p>
        </w:tc>
        <w:tc>
          <w:tcPr>
            <w:tcW w:w="3338" w:type="dxa"/>
          </w:tcPr>
          <w:p w14:paraId="1F75FFF8" w14:textId="77777777" w:rsidR="004A42F0" w:rsidRPr="008A4F5A" w:rsidRDefault="004A42F0" w:rsidP="001F4621">
            <w:pPr>
              <w:widowControl w:val="0"/>
              <w:rPr>
                <w:i/>
                <w:iCs/>
              </w:rPr>
            </w:pPr>
            <w:r>
              <w:rPr>
                <w:i/>
                <w:iCs/>
              </w:rPr>
              <w:t>Předložený certifikát</w:t>
            </w:r>
          </w:p>
        </w:tc>
      </w:tr>
      <w:tr w:rsidR="004A42F0" w:rsidRPr="008A4F5A" w14:paraId="157F4931" w14:textId="77777777" w:rsidTr="00447F91">
        <w:trPr>
          <w:trHeight w:val="362"/>
        </w:trPr>
        <w:tc>
          <w:tcPr>
            <w:tcW w:w="2405" w:type="dxa"/>
          </w:tcPr>
          <w:p w14:paraId="75944B98" w14:textId="77777777" w:rsidR="004A42F0" w:rsidRPr="008A4F5A" w:rsidRDefault="004A42F0" w:rsidP="001F4621">
            <w:pPr>
              <w:widowControl w:val="0"/>
              <w:rPr>
                <w:i/>
                <w:iCs/>
              </w:rPr>
            </w:pPr>
          </w:p>
        </w:tc>
        <w:tc>
          <w:tcPr>
            <w:tcW w:w="1562" w:type="dxa"/>
          </w:tcPr>
          <w:p w14:paraId="5525097E" w14:textId="77777777" w:rsidR="004A42F0" w:rsidRPr="008A4F5A" w:rsidRDefault="004A42F0" w:rsidP="001F4621">
            <w:pPr>
              <w:widowControl w:val="0"/>
              <w:rPr>
                <w:i/>
                <w:iCs/>
              </w:rPr>
            </w:pPr>
          </w:p>
        </w:tc>
        <w:tc>
          <w:tcPr>
            <w:tcW w:w="3338" w:type="dxa"/>
          </w:tcPr>
          <w:p w14:paraId="08EA099C" w14:textId="77777777" w:rsidR="004A42F0" w:rsidRPr="008A4F5A" w:rsidRDefault="004A42F0" w:rsidP="001F4621">
            <w:pPr>
              <w:widowControl w:val="0"/>
              <w:rPr>
                <w:i/>
                <w:iCs/>
              </w:rPr>
            </w:pPr>
          </w:p>
        </w:tc>
      </w:tr>
      <w:tr w:rsidR="004A42F0" w:rsidRPr="008A4F5A" w14:paraId="2E172F20" w14:textId="77777777" w:rsidTr="00447F91">
        <w:tc>
          <w:tcPr>
            <w:tcW w:w="2405" w:type="dxa"/>
          </w:tcPr>
          <w:p w14:paraId="4F279406" w14:textId="77777777" w:rsidR="004A42F0" w:rsidRPr="008A4F5A" w:rsidRDefault="004A42F0" w:rsidP="001F4621">
            <w:pPr>
              <w:widowControl w:val="0"/>
              <w:rPr>
                <w:i/>
                <w:iCs/>
              </w:rPr>
            </w:pPr>
          </w:p>
        </w:tc>
        <w:tc>
          <w:tcPr>
            <w:tcW w:w="1562" w:type="dxa"/>
          </w:tcPr>
          <w:p w14:paraId="3C667F00" w14:textId="77777777" w:rsidR="004A42F0" w:rsidRPr="008A4F5A" w:rsidRDefault="004A42F0" w:rsidP="001F4621">
            <w:pPr>
              <w:widowControl w:val="0"/>
              <w:rPr>
                <w:i/>
                <w:iCs/>
              </w:rPr>
            </w:pPr>
          </w:p>
        </w:tc>
        <w:tc>
          <w:tcPr>
            <w:tcW w:w="3338" w:type="dxa"/>
          </w:tcPr>
          <w:p w14:paraId="4322EE27" w14:textId="77777777" w:rsidR="004A42F0" w:rsidRPr="008A4F5A" w:rsidRDefault="004A42F0" w:rsidP="001F4621">
            <w:pPr>
              <w:widowControl w:val="0"/>
              <w:rPr>
                <w:i/>
                <w:iCs/>
              </w:rPr>
            </w:pPr>
          </w:p>
        </w:tc>
      </w:tr>
    </w:tbl>
    <w:p w14:paraId="4A77BA1D" w14:textId="77777777" w:rsidR="004A42F0" w:rsidRPr="004B7A0E" w:rsidRDefault="004A42F0" w:rsidP="004A42F0">
      <w:pPr>
        <w:ind w:firstLine="708"/>
        <w:rPr>
          <w:rFonts w:asciiTheme="minorHAnsi" w:hAnsiTheme="minorHAnsi" w:cstheme="minorHAnsi"/>
        </w:rPr>
      </w:pPr>
    </w:p>
    <w:p w14:paraId="6E2BBC0E" w14:textId="77777777" w:rsidR="004A42F0" w:rsidRDefault="004A42F0" w:rsidP="004A42F0">
      <w:pPr>
        <w:pStyle w:val="Nadpis3"/>
        <w:keepNext w:val="0"/>
        <w:widowControl w:val="0"/>
        <w:numPr>
          <w:ilvl w:val="0"/>
          <w:numId w:val="32"/>
        </w:numPr>
        <w:spacing w:before="0" w:after="120"/>
        <w:jc w:val="left"/>
      </w:pPr>
      <w:bookmarkStart w:id="12" w:name="_Toc115088294"/>
      <w:r w:rsidRPr="00F53F36">
        <w:t xml:space="preserve">Cíl </w:t>
      </w:r>
      <w:r>
        <w:t>prevence a omezování znečištění</w:t>
      </w:r>
      <w:bookmarkEnd w:id="12"/>
    </w:p>
    <w:p w14:paraId="1EDA56E8" w14:textId="77777777" w:rsidR="004A42F0" w:rsidRDefault="004A42F0" w:rsidP="004A42F0">
      <w:pPr>
        <w:ind w:firstLine="708"/>
        <w:rPr>
          <w:rFonts w:asciiTheme="minorHAnsi" w:hAnsiTheme="minorHAnsi" w:cstheme="minorHAnsi"/>
        </w:rPr>
      </w:pPr>
    </w:p>
    <w:p w14:paraId="3944B276" w14:textId="77777777" w:rsidR="004A42F0" w:rsidRPr="00776A6A" w:rsidRDefault="004A42F0" w:rsidP="004A42F0">
      <w:pPr>
        <w:widowControl w:val="0"/>
        <w:rPr>
          <w:rFonts w:asciiTheme="minorHAnsi" w:hAnsiTheme="minorHAnsi" w:cstheme="minorHAnsi"/>
          <w:i/>
          <w:iCs/>
          <w:color w:val="auto"/>
          <w:sz w:val="22"/>
          <w:szCs w:val="22"/>
          <w:lang w:eastAsia="cs-CZ"/>
        </w:rPr>
      </w:pPr>
      <w:r w:rsidRPr="00776A6A">
        <w:rPr>
          <w:rFonts w:asciiTheme="minorHAnsi" w:hAnsiTheme="minorHAnsi" w:cstheme="minorHAnsi"/>
          <w:i/>
          <w:iCs/>
          <w:color w:val="auto"/>
          <w:sz w:val="22"/>
          <w:szCs w:val="22"/>
          <w:lang w:eastAsia="cs-CZ"/>
        </w:rPr>
        <w:t>Při výkonu stavebních (pozn. případně demoličních) prací jsme postupovali tak, abychom významně nezvýšili emise znečisťujících látek do ovzduší, okolní vody a krajiny, stejně tak jsme během stavby prováděli zmírňující opatření za účelem snižování prachu a hluku. Tato opatření popisuji níže. Jsem seznámen se seznamem znečišťujících látek dle nařízení vlády č. 145/2008 Sb. a přílohy č. 1 zákona č. 254/2001 Sb. a níže specifikuji ty, které jsme během stavby evidovali.</w:t>
      </w:r>
    </w:p>
    <w:tbl>
      <w:tblPr>
        <w:tblStyle w:val="Mkatabulky"/>
        <w:tblW w:w="0" w:type="auto"/>
        <w:tblLook w:val="04A0" w:firstRow="1" w:lastRow="0" w:firstColumn="1" w:lastColumn="0" w:noHBand="0" w:noVBand="1"/>
      </w:tblPr>
      <w:tblGrid>
        <w:gridCol w:w="8784"/>
      </w:tblGrid>
      <w:tr w:rsidR="004A42F0" w:rsidRPr="0021328E" w14:paraId="789B4900" w14:textId="77777777" w:rsidTr="001F4621">
        <w:tc>
          <w:tcPr>
            <w:tcW w:w="8784" w:type="dxa"/>
          </w:tcPr>
          <w:p w14:paraId="1B7F2AD7" w14:textId="77777777" w:rsidR="004A42F0" w:rsidRPr="0021328E" w:rsidRDefault="004A42F0" w:rsidP="001F4621">
            <w:pPr>
              <w:widowControl w:val="0"/>
              <w:tabs>
                <w:tab w:val="left" w:pos="5362"/>
              </w:tabs>
              <w:rPr>
                <w:i/>
                <w:iCs/>
                <w:color w:val="000000"/>
              </w:rPr>
            </w:pPr>
            <w:r w:rsidRPr="0021328E">
              <w:rPr>
                <w:i/>
                <w:iCs/>
                <w:color w:val="000000"/>
              </w:rPr>
              <w:t>Specifikace znečišťujících látek – seznam</w:t>
            </w:r>
          </w:p>
        </w:tc>
      </w:tr>
      <w:tr w:rsidR="004A42F0" w:rsidRPr="0021328E" w14:paraId="2C28BBD9" w14:textId="77777777" w:rsidTr="001F4621">
        <w:tc>
          <w:tcPr>
            <w:tcW w:w="8784" w:type="dxa"/>
          </w:tcPr>
          <w:p w14:paraId="784C8F77" w14:textId="77777777" w:rsidR="004A42F0" w:rsidRPr="0021328E" w:rsidRDefault="004A42F0" w:rsidP="001F4621">
            <w:pPr>
              <w:widowControl w:val="0"/>
              <w:rPr>
                <w:i/>
                <w:iCs/>
                <w:color w:val="000000"/>
              </w:rPr>
            </w:pPr>
          </w:p>
        </w:tc>
      </w:tr>
      <w:tr w:rsidR="004A42F0" w:rsidRPr="0021328E" w14:paraId="75724143" w14:textId="77777777" w:rsidTr="001F4621">
        <w:tc>
          <w:tcPr>
            <w:tcW w:w="8784" w:type="dxa"/>
          </w:tcPr>
          <w:p w14:paraId="31BB31CD" w14:textId="77777777" w:rsidR="004A42F0" w:rsidRPr="0021328E" w:rsidRDefault="004A42F0" w:rsidP="001F4621">
            <w:pPr>
              <w:widowControl w:val="0"/>
              <w:rPr>
                <w:i/>
                <w:iCs/>
                <w:color w:val="000000"/>
              </w:rPr>
            </w:pPr>
          </w:p>
        </w:tc>
      </w:tr>
      <w:tr w:rsidR="004A42F0" w:rsidRPr="0021328E" w14:paraId="6D63949A" w14:textId="77777777" w:rsidTr="001F4621">
        <w:tc>
          <w:tcPr>
            <w:tcW w:w="8784" w:type="dxa"/>
          </w:tcPr>
          <w:p w14:paraId="3B3EA598" w14:textId="77777777" w:rsidR="004A42F0" w:rsidRPr="0021328E" w:rsidRDefault="004A42F0" w:rsidP="001F4621">
            <w:pPr>
              <w:widowControl w:val="0"/>
              <w:rPr>
                <w:i/>
                <w:iCs/>
                <w:color w:val="000000"/>
              </w:rPr>
            </w:pPr>
          </w:p>
        </w:tc>
      </w:tr>
      <w:tr w:rsidR="004A42F0" w:rsidRPr="00D84BD9" w14:paraId="25625DF0" w14:textId="77777777" w:rsidTr="001F4621">
        <w:tc>
          <w:tcPr>
            <w:tcW w:w="8784" w:type="dxa"/>
          </w:tcPr>
          <w:p w14:paraId="2048D6BA" w14:textId="77777777" w:rsidR="004A42F0" w:rsidRPr="0021328E" w:rsidRDefault="004A42F0" w:rsidP="001F4621">
            <w:pPr>
              <w:widowControl w:val="0"/>
              <w:rPr>
                <w:i/>
                <w:iCs/>
                <w:color w:val="000000"/>
              </w:rPr>
            </w:pPr>
            <w:r w:rsidRPr="0021328E">
              <w:rPr>
                <w:i/>
                <w:iCs/>
                <w:color w:val="000000"/>
              </w:rPr>
              <w:t>Seznam přijatých opatření ke snížení hluku, prachu a emisí znečišťujících látek</w:t>
            </w:r>
          </w:p>
        </w:tc>
      </w:tr>
      <w:tr w:rsidR="004A42F0" w:rsidRPr="00D84BD9" w14:paraId="111F307E" w14:textId="77777777" w:rsidTr="001F4621">
        <w:tc>
          <w:tcPr>
            <w:tcW w:w="8784" w:type="dxa"/>
          </w:tcPr>
          <w:p w14:paraId="49BA74C9" w14:textId="77777777" w:rsidR="004A42F0" w:rsidRPr="00D84BD9" w:rsidRDefault="004A42F0" w:rsidP="001F4621">
            <w:pPr>
              <w:widowControl w:val="0"/>
              <w:rPr>
                <w:i/>
                <w:iCs/>
                <w:color w:val="000000"/>
                <w:highlight w:val="yellow"/>
              </w:rPr>
            </w:pPr>
          </w:p>
        </w:tc>
      </w:tr>
      <w:tr w:rsidR="004A42F0" w:rsidRPr="00D84BD9" w14:paraId="6FC500F6" w14:textId="77777777" w:rsidTr="001F4621">
        <w:tc>
          <w:tcPr>
            <w:tcW w:w="8784" w:type="dxa"/>
          </w:tcPr>
          <w:p w14:paraId="749413B5" w14:textId="77777777" w:rsidR="004A42F0" w:rsidRPr="00D84BD9" w:rsidRDefault="004A42F0" w:rsidP="001F4621">
            <w:pPr>
              <w:widowControl w:val="0"/>
              <w:rPr>
                <w:i/>
                <w:iCs/>
                <w:color w:val="000000"/>
                <w:highlight w:val="yellow"/>
              </w:rPr>
            </w:pPr>
          </w:p>
        </w:tc>
      </w:tr>
    </w:tbl>
    <w:p w14:paraId="73C2C118" w14:textId="77777777" w:rsidR="004A42F0" w:rsidRDefault="004A42F0" w:rsidP="004A42F0">
      <w:pPr>
        <w:ind w:firstLine="708"/>
        <w:rPr>
          <w:rFonts w:asciiTheme="minorHAnsi" w:hAnsiTheme="minorHAnsi" w:cstheme="minorHAnsi"/>
        </w:rPr>
      </w:pPr>
    </w:p>
    <w:p w14:paraId="632FB28F" w14:textId="77777777" w:rsidR="00776A6A" w:rsidRDefault="00776A6A" w:rsidP="004A42F0">
      <w:pPr>
        <w:rPr>
          <w:i/>
        </w:rPr>
      </w:pPr>
    </w:p>
    <w:p w14:paraId="1176ACEF" w14:textId="51DE9610" w:rsidR="004A42F0" w:rsidRPr="0002783E" w:rsidRDefault="004A42F0" w:rsidP="004A42F0">
      <w:pPr>
        <w:rPr>
          <w:i/>
        </w:rPr>
      </w:pPr>
      <w:r w:rsidRPr="0002783E">
        <w:rPr>
          <w:i/>
        </w:rPr>
        <w:t>Seznam případných stacionárních zdrojů a přijatých opatření</w:t>
      </w:r>
    </w:p>
    <w:tbl>
      <w:tblPr>
        <w:tblStyle w:val="Mkatabulky"/>
        <w:tblW w:w="9067" w:type="dxa"/>
        <w:tblLook w:val="04A0" w:firstRow="1" w:lastRow="0" w:firstColumn="1" w:lastColumn="0" w:noHBand="0" w:noVBand="1"/>
      </w:tblPr>
      <w:tblGrid>
        <w:gridCol w:w="2972"/>
        <w:gridCol w:w="6095"/>
      </w:tblGrid>
      <w:tr w:rsidR="004A42F0" w:rsidRPr="008A4F5A" w14:paraId="4FA3FAC4" w14:textId="77777777" w:rsidTr="001F4621">
        <w:tc>
          <w:tcPr>
            <w:tcW w:w="2972" w:type="dxa"/>
          </w:tcPr>
          <w:p w14:paraId="10D50001" w14:textId="77777777" w:rsidR="004A42F0" w:rsidRPr="00776A6A" w:rsidRDefault="004A42F0" w:rsidP="001F4621">
            <w:pPr>
              <w:widowControl w:val="0"/>
              <w:rPr>
                <w:i/>
                <w:iCs/>
              </w:rPr>
            </w:pPr>
            <w:r w:rsidRPr="00776A6A">
              <w:rPr>
                <w:i/>
                <w:iCs/>
              </w:rPr>
              <w:t xml:space="preserve">Název a popis stacionárního zdroje </w:t>
            </w:r>
          </w:p>
        </w:tc>
        <w:tc>
          <w:tcPr>
            <w:tcW w:w="6095" w:type="dxa"/>
          </w:tcPr>
          <w:p w14:paraId="566DDC29" w14:textId="77777777" w:rsidR="004A42F0" w:rsidRPr="00776A6A" w:rsidRDefault="004A42F0" w:rsidP="001F4621">
            <w:pPr>
              <w:widowControl w:val="0"/>
              <w:rPr>
                <w:i/>
                <w:iCs/>
              </w:rPr>
            </w:pPr>
            <w:r w:rsidRPr="00776A6A">
              <w:rPr>
                <w:i/>
                <w:iCs/>
              </w:rPr>
              <w:t>Přijaté opatření</w:t>
            </w:r>
          </w:p>
        </w:tc>
      </w:tr>
      <w:tr w:rsidR="004A42F0" w:rsidRPr="008A4F5A" w14:paraId="7E82BCA9" w14:textId="77777777" w:rsidTr="001F4621">
        <w:trPr>
          <w:trHeight w:val="362"/>
        </w:trPr>
        <w:tc>
          <w:tcPr>
            <w:tcW w:w="2972" w:type="dxa"/>
          </w:tcPr>
          <w:p w14:paraId="60D8244B" w14:textId="77777777" w:rsidR="004A42F0" w:rsidRPr="008A4F5A" w:rsidRDefault="004A42F0" w:rsidP="001F4621">
            <w:pPr>
              <w:widowControl w:val="0"/>
              <w:rPr>
                <w:i/>
                <w:iCs/>
              </w:rPr>
            </w:pPr>
          </w:p>
        </w:tc>
        <w:tc>
          <w:tcPr>
            <w:tcW w:w="6095" w:type="dxa"/>
          </w:tcPr>
          <w:p w14:paraId="5EF52B15" w14:textId="77777777" w:rsidR="004A42F0" w:rsidRPr="008A4F5A" w:rsidRDefault="004A42F0" w:rsidP="001F4621">
            <w:pPr>
              <w:widowControl w:val="0"/>
              <w:rPr>
                <w:i/>
                <w:iCs/>
              </w:rPr>
            </w:pPr>
          </w:p>
        </w:tc>
      </w:tr>
      <w:tr w:rsidR="004A42F0" w:rsidRPr="008A4F5A" w14:paraId="4895359B" w14:textId="77777777" w:rsidTr="001F4621">
        <w:tc>
          <w:tcPr>
            <w:tcW w:w="2972" w:type="dxa"/>
          </w:tcPr>
          <w:p w14:paraId="788C9F25" w14:textId="77777777" w:rsidR="004A42F0" w:rsidRPr="008A4F5A" w:rsidRDefault="004A42F0" w:rsidP="001F4621">
            <w:pPr>
              <w:widowControl w:val="0"/>
              <w:rPr>
                <w:i/>
                <w:iCs/>
              </w:rPr>
            </w:pPr>
          </w:p>
        </w:tc>
        <w:tc>
          <w:tcPr>
            <w:tcW w:w="6095" w:type="dxa"/>
          </w:tcPr>
          <w:p w14:paraId="45C2431B" w14:textId="77777777" w:rsidR="004A42F0" w:rsidRPr="008A4F5A" w:rsidRDefault="004A42F0" w:rsidP="001F4621">
            <w:pPr>
              <w:widowControl w:val="0"/>
              <w:rPr>
                <w:i/>
                <w:iCs/>
              </w:rPr>
            </w:pPr>
          </w:p>
        </w:tc>
      </w:tr>
      <w:tr w:rsidR="004A42F0" w:rsidRPr="008A4F5A" w14:paraId="6745A7C8" w14:textId="77777777" w:rsidTr="001F4621">
        <w:tc>
          <w:tcPr>
            <w:tcW w:w="2972" w:type="dxa"/>
          </w:tcPr>
          <w:p w14:paraId="1F364A23" w14:textId="77777777" w:rsidR="004A42F0" w:rsidRPr="008A4F5A" w:rsidRDefault="004A42F0" w:rsidP="001F4621">
            <w:pPr>
              <w:widowControl w:val="0"/>
              <w:rPr>
                <w:i/>
                <w:iCs/>
              </w:rPr>
            </w:pPr>
          </w:p>
        </w:tc>
        <w:tc>
          <w:tcPr>
            <w:tcW w:w="6095" w:type="dxa"/>
          </w:tcPr>
          <w:p w14:paraId="00C6D77E" w14:textId="77777777" w:rsidR="004A42F0" w:rsidRPr="008A4F5A" w:rsidRDefault="004A42F0" w:rsidP="001F4621">
            <w:pPr>
              <w:widowControl w:val="0"/>
              <w:rPr>
                <w:i/>
                <w:iCs/>
              </w:rPr>
            </w:pPr>
          </w:p>
        </w:tc>
      </w:tr>
      <w:tr w:rsidR="004A42F0" w:rsidRPr="008A4F5A" w14:paraId="1E04123A" w14:textId="77777777" w:rsidTr="001F4621">
        <w:tc>
          <w:tcPr>
            <w:tcW w:w="2972" w:type="dxa"/>
          </w:tcPr>
          <w:p w14:paraId="76428789" w14:textId="77777777" w:rsidR="004A42F0" w:rsidRPr="008A4F5A" w:rsidRDefault="004A42F0" w:rsidP="001F4621">
            <w:pPr>
              <w:widowControl w:val="0"/>
              <w:rPr>
                <w:i/>
                <w:iCs/>
              </w:rPr>
            </w:pPr>
          </w:p>
        </w:tc>
        <w:tc>
          <w:tcPr>
            <w:tcW w:w="6095" w:type="dxa"/>
          </w:tcPr>
          <w:p w14:paraId="71567CF1" w14:textId="77777777" w:rsidR="004A42F0" w:rsidRPr="008A4F5A" w:rsidRDefault="004A42F0" w:rsidP="001F4621">
            <w:pPr>
              <w:widowControl w:val="0"/>
              <w:rPr>
                <w:i/>
                <w:iCs/>
              </w:rPr>
            </w:pPr>
          </w:p>
        </w:tc>
      </w:tr>
      <w:tr w:rsidR="004A42F0" w:rsidRPr="008A4F5A" w14:paraId="059FDE98" w14:textId="77777777" w:rsidTr="001F4621">
        <w:tc>
          <w:tcPr>
            <w:tcW w:w="2972" w:type="dxa"/>
          </w:tcPr>
          <w:p w14:paraId="1D3C0B79" w14:textId="77777777" w:rsidR="004A42F0" w:rsidRPr="008A4F5A" w:rsidRDefault="004A42F0" w:rsidP="001F4621">
            <w:pPr>
              <w:widowControl w:val="0"/>
              <w:rPr>
                <w:i/>
                <w:iCs/>
              </w:rPr>
            </w:pPr>
          </w:p>
        </w:tc>
        <w:tc>
          <w:tcPr>
            <w:tcW w:w="6095" w:type="dxa"/>
          </w:tcPr>
          <w:p w14:paraId="2390D09D" w14:textId="77777777" w:rsidR="004A42F0" w:rsidRPr="008A4F5A" w:rsidRDefault="004A42F0" w:rsidP="001F4621">
            <w:pPr>
              <w:widowControl w:val="0"/>
              <w:rPr>
                <w:i/>
                <w:iCs/>
              </w:rPr>
            </w:pPr>
          </w:p>
        </w:tc>
      </w:tr>
      <w:tr w:rsidR="004A42F0" w:rsidRPr="008A4F5A" w14:paraId="4A5F7E80" w14:textId="77777777" w:rsidTr="001F4621">
        <w:tc>
          <w:tcPr>
            <w:tcW w:w="2972" w:type="dxa"/>
          </w:tcPr>
          <w:p w14:paraId="612B329A" w14:textId="77777777" w:rsidR="004A42F0" w:rsidRPr="008A4F5A" w:rsidRDefault="004A42F0" w:rsidP="001F4621">
            <w:pPr>
              <w:widowControl w:val="0"/>
              <w:rPr>
                <w:i/>
                <w:iCs/>
              </w:rPr>
            </w:pPr>
          </w:p>
        </w:tc>
        <w:tc>
          <w:tcPr>
            <w:tcW w:w="6095" w:type="dxa"/>
          </w:tcPr>
          <w:p w14:paraId="51411F6D" w14:textId="77777777" w:rsidR="004A42F0" w:rsidRPr="008A4F5A" w:rsidRDefault="004A42F0" w:rsidP="001F4621">
            <w:pPr>
              <w:widowControl w:val="0"/>
              <w:rPr>
                <w:i/>
                <w:iCs/>
              </w:rPr>
            </w:pPr>
          </w:p>
        </w:tc>
      </w:tr>
    </w:tbl>
    <w:p w14:paraId="4C84CF8A" w14:textId="77777777" w:rsidR="004A42F0" w:rsidRPr="0002783E" w:rsidRDefault="004A42F0" w:rsidP="004A42F0"/>
    <w:p w14:paraId="1E1AAF36" w14:textId="77777777" w:rsidR="004A42F0" w:rsidRDefault="004A42F0" w:rsidP="004A42F0">
      <w:pPr>
        <w:ind w:firstLine="708"/>
        <w:rPr>
          <w:rFonts w:asciiTheme="minorHAnsi" w:hAnsiTheme="minorHAnsi" w:cstheme="minorHAnsi"/>
        </w:rPr>
      </w:pPr>
    </w:p>
    <w:p w14:paraId="00C06870" w14:textId="77777777" w:rsidR="004A42F0" w:rsidRDefault="004A42F0" w:rsidP="004A42F0">
      <w:pPr>
        <w:ind w:firstLine="708"/>
        <w:rPr>
          <w:rFonts w:asciiTheme="minorHAnsi" w:hAnsiTheme="minorHAnsi" w:cstheme="minorHAnsi"/>
        </w:rPr>
      </w:pPr>
    </w:p>
    <w:p w14:paraId="70733E8A" w14:textId="77777777" w:rsidR="004A42F0" w:rsidRDefault="004A42F0" w:rsidP="004A42F0">
      <w:pPr>
        <w:ind w:firstLine="708"/>
        <w:rPr>
          <w:rFonts w:asciiTheme="minorHAnsi" w:hAnsiTheme="minorHAnsi" w:cstheme="minorHAnsi"/>
        </w:rPr>
      </w:pPr>
    </w:p>
    <w:p w14:paraId="10333AA2" w14:textId="77777777" w:rsidR="004A42F0" w:rsidRPr="00D84BD9" w:rsidRDefault="004A42F0" w:rsidP="004A42F0">
      <w:pPr>
        <w:pStyle w:val="Nadpis3"/>
        <w:keepNext w:val="0"/>
        <w:widowControl w:val="0"/>
        <w:numPr>
          <w:ilvl w:val="0"/>
          <w:numId w:val="32"/>
        </w:numPr>
        <w:spacing w:before="0" w:after="120"/>
        <w:jc w:val="left"/>
      </w:pPr>
      <w:bookmarkStart w:id="13" w:name="_Toc115088295"/>
      <w:r w:rsidRPr="00D84BD9">
        <w:t>Cíl ochrana a obnova biologické rozmanitosti a ekosystémů</w:t>
      </w:r>
      <w:bookmarkEnd w:id="13"/>
    </w:p>
    <w:p w14:paraId="185D19AB" w14:textId="77777777" w:rsidR="004A42F0" w:rsidRPr="00D4426D" w:rsidRDefault="004A42F0" w:rsidP="004A42F0">
      <w:pPr>
        <w:widowControl w:val="0"/>
        <w:autoSpaceDE w:val="0"/>
        <w:autoSpaceDN w:val="0"/>
        <w:adjustRightInd w:val="0"/>
        <w:rPr>
          <w:rFonts w:asciiTheme="minorHAnsi" w:hAnsiTheme="minorHAnsi" w:cstheme="minorHAnsi"/>
          <w:color w:val="auto"/>
          <w:sz w:val="22"/>
          <w:szCs w:val="22"/>
        </w:rPr>
      </w:pPr>
      <w:r w:rsidRPr="00D4426D">
        <w:rPr>
          <w:rFonts w:asciiTheme="minorHAnsi" w:hAnsiTheme="minorHAnsi" w:cstheme="minorHAnsi"/>
          <w:color w:val="auto"/>
          <w:sz w:val="22"/>
          <w:szCs w:val="22"/>
        </w:rPr>
        <w:t>Příjemce dotace bude postupovat v souladu s platnými předpisy v oblasti ochrany přírody a krajiny (zejména dle zákona č. 114/1992 Sb., o ochraně přírody a krajiny a zákona č. 100/2001 Sb., o posuzování vlivů na životní prostředí) a zajistí, že investiční záměr nebude ve významné míře negativně ovlivňovat předměty ochrany přírody a krajiny.</w:t>
      </w:r>
    </w:p>
    <w:p w14:paraId="46AE6D2B" w14:textId="77777777" w:rsidR="004A42F0" w:rsidRPr="00D4426D" w:rsidRDefault="004A42F0" w:rsidP="004A42F0">
      <w:pPr>
        <w:widowControl w:val="0"/>
        <w:rPr>
          <w:rFonts w:asciiTheme="minorHAnsi" w:hAnsiTheme="minorHAnsi" w:cstheme="minorHAnsi"/>
          <w:color w:val="auto"/>
          <w:sz w:val="22"/>
          <w:szCs w:val="22"/>
          <w:u w:val="single"/>
        </w:rPr>
      </w:pPr>
      <w:r w:rsidRPr="00D4426D">
        <w:rPr>
          <w:rFonts w:asciiTheme="minorHAnsi" w:hAnsiTheme="minorHAnsi" w:cstheme="minorHAnsi"/>
          <w:color w:val="auto"/>
          <w:sz w:val="22"/>
          <w:szCs w:val="22"/>
          <w:u w:val="single"/>
        </w:rPr>
        <w:t>Příjemce dotace deklaruje, že:</w:t>
      </w:r>
    </w:p>
    <w:p w14:paraId="2C9EDF5E" w14:textId="0DA66180" w:rsidR="004A42F0" w:rsidRPr="00D4426D" w:rsidRDefault="004A42F0" w:rsidP="004A42F0">
      <w:pPr>
        <w:widowControl w:val="0"/>
        <w:rPr>
          <w:rFonts w:asciiTheme="minorHAnsi" w:hAnsiTheme="minorHAnsi" w:cstheme="minorHAnsi"/>
          <w:i/>
          <w:iCs/>
          <w:color w:val="auto"/>
          <w:sz w:val="22"/>
          <w:szCs w:val="22"/>
        </w:rPr>
      </w:pPr>
      <w:r w:rsidRPr="00D4426D">
        <w:rPr>
          <w:rFonts w:asciiTheme="minorHAnsi" w:hAnsiTheme="minorHAnsi" w:cstheme="minorHAnsi"/>
          <w:i/>
          <w:iCs/>
          <w:color w:val="auto"/>
          <w:sz w:val="22"/>
          <w:szCs w:val="22"/>
        </w:rPr>
        <w:t xml:space="preserve">V rámci řešeného </w:t>
      </w:r>
      <w:r w:rsidR="00DA6CB4" w:rsidRPr="00D4426D">
        <w:rPr>
          <w:rFonts w:asciiTheme="minorHAnsi" w:hAnsiTheme="minorHAnsi" w:cstheme="minorHAnsi"/>
          <w:i/>
          <w:iCs/>
          <w:color w:val="auto"/>
          <w:sz w:val="22"/>
          <w:szCs w:val="22"/>
        </w:rPr>
        <w:t>projek</w:t>
      </w:r>
      <w:r w:rsidR="002A6828" w:rsidRPr="00D4426D">
        <w:rPr>
          <w:rFonts w:asciiTheme="minorHAnsi" w:hAnsiTheme="minorHAnsi" w:cstheme="minorHAnsi"/>
          <w:i/>
          <w:iCs/>
          <w:color w:val="auto"/>
          <w:sz w:val="22"/>
          <w:szCs w:val="22"/>
        </w:rPr>
        <w:t>t</w:t>
      </w:r>
      <w:r w:rsidR="00DA6CB4" w:rsidRPr="00D4426D">
        <w:rPr>
          <w:rFonts w:asciiTheme="minorHAnsi" w:hAnsiTheme="minorHAnsi" w:cstheme="minorHAnsi"/>
          <w:i/>
          <w:iCs/>
          <w:color w:val="auto"/>
          <w:sz w:val="22"/>
          <w:szCs w:val="22"/>
        </w:rPr>
        <w:t xml:space="preserve">u </w:t>
      </w:r>
      <w:r w:rsidRPr="00D4426D">
        <w:rPr>
          <w:rFonts w:asciiTheme="minorHAnsi" w:hAnsiTheme="minorHAnsi" w:cstheme="minorHAnsi"/>
          <w:i/>
          <w:iCs/>
          <w:color w:val="auto"/>
          <w:sz w:val="22"/>
          <w:szCs w:val="22"/>
        </w:rPr>
        <w:t xml:space="preserve">jsme provedli příslušná posouzení území z pohledu zákona č. 114/1992 Sb., o ochraně přírody a krajiny a zákona č. 100/2001 Sb., o posuzování vlivů na životní prostředí případně jiných předpisů z oblasti životního prostředí a zajistili jsme, že investiční záměr nebude ve významné míře negativně ovlivňovat předměty ochrany přírody a krajiny. Toto dokládám seznamem provedených ochranných, zmírňujících a kompenzačních opatření, v případě že tato opatření byla dle zákonných požadavků doporučena. </w:t>
      </w:r>
    </w:p>
    <w:p w14:paraId="65EBDD55" w14:textId="77777777" w:rsidR="004A42F0" w:rsidRPr="00D4426D" w:rsidRDefault="004A42F0" w:rsidP="004A42F0">
      <w:pPr>
        <w:widowControl w:val="0"/>
        <w:rPr>
          <w:rFonts w:asciiTheme="minorHAnsi" w:hAnsiTheme="minorHAnsi" w:cstheme="minorHAnsi"/>
          <w:i/>
          <w:iCs/>
          <w:color w:val="auto"/>
          <w:sz w:val="22"/>
          <w:szCs w:val="22"/>
        </w:rPr>
      </w:pPr>
      <w:r w:rsidRPr="00D4426D">
        <w:rPr>
          <w:rFonts w:asciiTheme="minorHAnsi" w:hAnsiTheme="minorHAnsi" w:cstheme="minorHAnsi"/>
          <w:i/>
          <w:iCs/>
          <w:color w:val="auto"/>
          <w:sz w:val="22"/>
          <w:szCs w:val="22"/>
        </w:rPr>
        <w:t>Realizované ochranné, zmírňující a kompenzační opatření – seznam</w:t>
      </w:r>
    </w:p>
    <w:tbl>
      <w:tblPr>
        <w:tblStyle w:val="Mkatabulky"/>
        <w:tblW w:w="9067" w:type="dxa"/>
        <w:tblLook w:val="04A0" w:firstRow="1" w:lastRow="0" w:firstColumn="1" w:lastColumn="0" w:noHBand="0" w:noVBand="1"/>
      </w:tblPr>
      <w:tblGrid>
        <w:gridCol w:w="2972"/>
        <w:gridCol w:w="6095"/>
      </w:tblGrid>
      <w:tr w:rsidR="004A42F0" w:rsidRPr="008A4F5A" w14:paraId="12FF17F2" w14:textId="77777777" w:rsidTr="001F4621">
        <w:tc>
          <w:tcPr>
            <w:tcW w:w="2972" w:type="dxa"/>
          </w:tcPr>
          <w:p w14:paraId="2496EAF6" w14:textId="77777777" w:rsidR="004A42F0" w:rsidRPr="008A4F5A" w:rsidRDefault="004A42F0" w:rsidP="001F4621">
            <w:pPr>
              <w:widowControl w:val="0"/>
              <w:rPr>
                <w:i/>
                <w:iCs/>
              </w:rPr>
            </w:pPr>
            <w:r>
              <w:rPr>
                <w:i/>
                <w:iCs/>
              </w:rPr>
              <w:t>Název dotčené oblasti</w:t>
            </w:r>
          </w:p>
        </w:tc>
        <w:tc>
          <w:tcPr>
            <w:tcW w:w="6095" w:type="dxa"/>
          </w:tcPr>
          <w:p w14:paraId="4CC0941E" w14:textId="77777777" w:rsidR="004A42F0" w:rsidRPr="008A4F5A" w:rsidRDefault="004A42F0" w:rsidP="001F4621">
            <w:pPr>
              <w:widowControl w:val="0"/>
              <w:rPr>
                <w:i/>
                <w:iCs/>
              </w:rPr>
            </w:pPr>
            <w:r>
              <w:rPr>
                <w:i/>
                <w:iCs/>
              </w:rPr>
              <w:t>Přijaté opatření</w:t>
            </w:r>
          </w:p>
        </w:tc>
      </w:tr>
      <w:tr w:rsidR="004A42F0" w:rsidRPr="008A4F5A" w14:paraId="3C4F6651" w14:textId="77777777" w:rsidTr="001F4621">
        <w:trPr>
          <w:trHeight w:val="362"/>
        </w:trPr>
        <w:tc>
          <w:tcPr>
            <w:tcW w:w="2972" w:type="dxa"/>
          </w:tcPr>
          <w:p w14:paraId="5F46589B" w14:textId="77777777" w:rsidR="004A42F0" w:rsidRPr="008A4F5A" w:rsidRDefault="004A42F0" w:rsidP="001F4621">
            <w:pPr>
              <w:widowControl w:val="0"/>
              <w:rPr>
                <w:i/>
                <w:iCs/>
              </w:rPr>
            </w:pPr>
          </w:p>
        </w:tc>
        <w:tc>
          <w:tcPr>
            <w:tcW w:w="6095" w:type="dxa"/>
          </w:tcPr>
          <w:p w14:paraId="28C22D45" w14:textId="77777777" w:rsidR="004A42F0" w:rsidRPr="008A4F5A" w:rsidRDefault="004A42F0" w:rsidP="001F4621">
            <w:pPr>
              <w:widowControl w:val="0"/>
              <w:rPr>
                <w:i/>
                <w:iCs/>
              </w:rPr>
            </w:pPr>
          </w:p>
        </w:tc>
      </w:tr>
      <w:tr w:rsidR="004A42F0" w:rsidRPr="008A4F5A" w14:paraId="13175CD2" w14:textId="77777777" w:rsidTr="001F4621">
        <w:tc>
          <w:tcPr>
            <w:tcW w:w="2972" w:type="dxa"/>
          </w:tcPr>
          <w:p w14:paraId="4D14F862" w14:textId="77777777" w:rsidR="004A42F0" w:rsidRPr="008A4F5A" w:rsidRDefault="004A42F0" w:rsidP="001F4621">
            <w:pPr>
              <w:widowControl w:val="0"/>
              <w:rPr>
                <w:i/>
                <w:iCs/>
              </w:rPr>
            </w:pPr>
          </w:p>
        </w:tc>
        <w:tc>
          <w:tcPr>
            <w:tcW w:w="6095" w:type="dxa"/>
          </w:tcPr>
          <w:p w14:paraId="3889A1F7" w14:textId="77777777" w:rsidR="004A42F0" w:rsidRPr="008A4F5A" w:rsidRDefault="004A42F0" w:rsidP="001F4621">
            <w:pPr>
              <w:widowControl w:val="0"/>
              <w:rPr>
                <w:i/>
                <w:iCs/>
              </w:rPr>
            </w:pPr>
          </w:p>
        </w:tc>
      </w:tr>
      <w:tr w:rsidR="004A42F0" w:rsidRPr="008A4F5A" w14:paraId="55AB7689" w14:textId="77777777" w:rsidTr="001F4621">
        <w:tc>
          <w:tcPr>
            <w:tcW w:w="2972" w:type="dxa"/>
          </w:tcPr>
          <w:p w14:paraId="0250A0D6" w14:textId="77777777" w:rsidR="004A42F0" w:rsidRPr="008A4F5A" w:rsidRDefault="004A42F0" w:rsidP="001F4621">
            <w:pPr>
              <w:widowControl w:val="0"/>
              <w:rPr>
                <w:i/>
                <w:iCs/>
              </w:rPr>
            </w:pPr>
          </w:p>
        </w:tc>
        <w:tc>
          <w:tcPr>
            <w:tcW w:w="6095" w:type="dxa"/>
          </w:tcPr>
          <w:p w14:paraId="6A36DC39" w14:textId="77777777" w:rsidR="004A42F0" w:rsidRPr="008A4F5A" w:rsidRDefault="004A42F0" w:rsidP="001F4621">
            <w:pPr>
              <w:widowControl w:val="0"/>
              <w:rPr>
                <w:i/>
                <w:iCs/>
              </w:rPr>
            </w:pPr>
          </w:p>
        </w:tc>
      </w:tr>
      <w:tr w:rsidR="004A42F0" w:rsidRPr="008A4F5A" w14:paraId="136B0193" w14:textId="77777777" w:rsidTr="001F4621">
        <w:tc>
          <w:tcPr>
            <w:tcW w:w="2972" w:type="dxa"/>
          </w:tcPr>
          <w:p w14:paraId="2DEF51F8" w14:textId="77777777" w:rsidR="004A42F0" w:rsidRPr="008A4F5A" w:rsidRDefault="004A42F0" w:rsidP="001F4621">
            <w:pPr>
              <w:widowControl w:val="0"/>
              <w:rPr>
                <w:i/>
                <w:iCs/>
              </w:rPr>
            </w:pPr>
          </w:p>
        </w:tc>
        <w:tc>
          <w:tcPr>
            <w:tcW w:w="6095" w:type="dxa"/>
          </w:tcPr>
          <w:p w14:paraId="512855A8" w14:textId="77777777" w:rsidR="004A42F0" w:rsidRPr="008A4F5A" w:rsidRDefault="004A42F0" w:rsidP="001F4621">
            <w:pPr>
              <w:widowControl w:val="0"/>
              <w:rPr>
                <w:i/>
                <w:iCs/>
              </w:rPr>
            </w:pPr>
          </w:p>
        </w:tc>
      </w:tr>
      <w:tr w:rsidR="004A42F0" w:rsidRPr="008A4F5A" w14:paraId="38767081" w14:textId="77777777" w:rsidTr="001F4621">
        <w:tc>
          <w:tcPr>
            <w:tcW w:w="2972" w:type="dxa"/>
          </w:tcPr>
          <w:p w14:paraId="0B281B54" w14:textId="77777777" w:rsidR="004A42F0" w:rsidRPr="008A4F5A" w:rsidRDefault="004A42F0" w:rsidP="001F4621">
            <w:pPr>
              <w:widowControl w:val="0"/>
              <w:rPr>
                <w:i/>
                <w:iCs/>
              </w:rPr>
            </w:pPr>
          </w:p>
        </w:tc>
        <w:tc>
          <w:tcPr>
            <w:tcW w:w="6095" w:type="dxa"/>
          </w:tcPr>
          <w:p w14:paraId="1CAD1E77" w14:textId="77777777" w:rsidR="004A42F0" w:rsidRPr="008A4F5A" w:rsidRDefault="004A42F0" w:rsidP="001F4621">
            <w:pPr>
              <w:widowControl w:val="0"/>
              <w:rPr>
                <w:i/>
                <w:iCs/>
              </w:rPr>
            </w:pPr>
          </w:p>
        </w:tc>
      </w:tr>
      <w:tr w:rsidR="004A42F0" w:rsidRPr="008A4F5A" w14:paraId="01515201" w14:textId="77777777" w:rsidTr="001F4621">
        <w:tc>
          <w:tcPr>
            <w:tcW w:w="2972" w:type="dxa"/>
          </w:tcPr>
          <w:p w14:paraId="32C6E453" w14:textId="77777777" w:rsidR="004A42F0" w:rsidRPr="008A4F5A" w:rsidRDefault="004A42F0" w:rsidP="001F4621">
            <w:pPr>
              <w:widowControl w:val="0"/>
              <w:rPr>
                <w:i/>
                <w:iCs/>
              </w:rPr>
            </w:pPr>
          </w:p>
        </w:tc>
        <w:tc>
          <w:tcPr>
            <w:tcW w:w="6095" w:type="dxa"/>
          </w:tcPr>
          <w:p w14:paraId="1332075E" w14:textId="77777777" w:rsidR="004A42F0" w:rsidRPr="008A4F5A" w:rsidRDefault="004A42F0" w:rsidP="001F4621">
            <w:pPr>
              <w:widowControl w:val="0"/>
              <w:rPr>
                <w:i/>
                <w:iCs/>
              </w:rPr>
            </w:pPr>
          </w:p>
        </w:tc>
      </w:tr>
    </w:tbl>
    <w:p w14:paraId="556EAC45" w14:textId="0A88B449" w:rsidR="009121EC" w:rsidRDefault="009121EC" w:rsidP="002E3342">
      <w:pPr>
        <w:rPr>
          <w:sz w:val="24"/>
          <w:szCs w:val="24"/>
        </w:rPr>
      </w:pPr>
    </w:p>
    <w:p w14:paraId="0323D4DC" w14:textId="11CBC9A9" w:rsidR="009121EC" w:rsidRDefault="009121EC" w:rsidP="00002D4D">
      <w:pPr>
        <w:pStyle w:val="Nadpis1"/>
        <w:numPr>
          <w:ilvl w:val="0"/>
          <w:numId w:val="30"/>
        </w:numPr>
        <w:jc w:val="left"/>
        <w:rPr>
          <w:sz w:val="24"/>
          <w:szCs w:val="24"/>
        </w:rPr>
      </w:pPr>
      <w:bookmarkStart w:id="14" w:name="_Toc115088296"/>
      <w:r>
        <w:rPr>
          <w:sz w:val="24"/>
          <w:szCs w:val="24"/>
        </w:rPr>
        <w:t>Prohlášení žadatele:</w:t>
      </w:r>
      <w:bookmarkEnd w:id="14"/>
    </w:p>
    <w:p w14:paraId="7375372B" w14:textId="77777777" w:rsidR="00DA6CB4" w:rsidRPr="00DA6CB4" w:rsidRDefault="00DA6CB4" w:rsidP="00DA6CB4">
      <w:pPr>
        <w:pStyle w:val="Odstavecseseznamem"/>
        <w:spacing w:line="240" w:lineRule="auto"/>
        <w:ind w:left="1080"/>
        <w:rPr>
          <w:rFonts w:asciiTheme="minorHAnsi" w:hAnsiTheme="minorHAnsi" w:cstheme="minorHAnsi"/>
          <w:color w:val="auto"/>
        </w:rPr>
      </w:pPr>
    </w:p>
    <w:p w14:paraId="72D24FF9" w14:textId="77777777" w:rsidR="00DA6CB4" w:rsidRPr="00D173C9" w:rsidRDefault="00DA6CB4" w:rsidP="00D173C9">
      <w:pPr>
        <w:ind w:firstLine="708"/>
        <w:rPr>
          <w:rFonts w:asciiTheme="minorHAnsi" w:hAnsiTheme="minorHAnsi" w:cstheme="minorHAnsi"/>
          <w:color w:val="000000" w:themeColor="text1"/>
          <w:sz w:val="22"/>
          <w:szCs w:val="22"/>
        </w:rPr>
      </w:pPr>
      <w:r w:rsidRPr="00D173C9">
        <w:rPr>
          <w:rFonts w:asciiTheme="minorHAnsi" w:hAnsiTheme="minorHAnsi" w:cstheme="minorHAnsi"/>
          <w:color w:val="000000" w:themeColor="text1"/>
          <w:sz w:val="22"/>
          <w:szCs w:val="22"/>
        </w:rPr>
        <w:t>Plnění DNSH se prokazuje vyplněním a podpisem tohoto Kontrolního protokolu, který je přílohou žádosti a následně vyplněním přílohy č. 19 Obecných pravidle.</w:t>
      </w:r>
    </w:p>
    <w:p w14:paraId="5204099F" w14:textId="77777777" w:rsidR="00DA6CB4" w:rsidRPr="00DA6CB4" w:rsidRDefault="00DA6CB4" w:rsidP="00DA6CB4"/>
    <w:p w14:paraId="2666F55C" w14:textId="02A9F6B8" w:rsidR="002E3342" w:rsidRPr="00832986" w:rsidRDefault="00166AE0" w:rsidP="00DA6CB4">
      <w:pPr>
        <w:ind w:firstLine="708"/>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Potvrzuji</w:t>
      </w:r>
      <w:r w:rsidR="002E3342" w:rsidRPr="00832986">
        <w:rPr>
          <w:rFonts w:asciiTheme="minorHAnsi" w:hAnsiTheme="minorHAnsi" w:cstheme="minorHAnsi"/>
          <w:color w:val="000000" w:themeColor="text1"/>
          <w:sz w:val="22"/>
          <w:szCs w:val="22"/>
        </w:rPr>
        <w:t>, že jsem technická kritéria DNSH zanesl do příslušné smluvní dokumentace mezi subdodavatelem/ dodavatelem a / nebo konečných příjemcem.</w:t>
      </w:r>
    </w:p>
    <w:p w14:paraId="6B1D12EC" w14:textId="79068902" w:rsidR="003F7B94" w:rsidRPr="00832986" w:rsidRDefault="00DA1F5D" w:rsidP="00DA6CB4">
      <w:pPr>
        <w:spacing w:line="259" w:lineRule="auto"/>
        <w:ind w:firstLine="708"/>
        <w:rPr>
          <w:rFonts w:asciiTheme="minorHAnsi" w:hAnsiTheme="minorHAnsi" w:cstheme="minorHAnsi"/>
          <w:color w:val="000000" w:themeColor="text1"/>
          <w:sz w:val="22"/>
          <w:szCs w:val="22"/>
        </w:rPr>
      </w:pPr>
      <w:r w:rsidRPr="00832986">
        <w:rPr>
          <w:rFonts w:asciiTheme="minorHAnsi" w:hAnsiTheme="minorHAnsi" w:cstheme="minorHAnsi"/>
          <w:color w:val="000000" w:themeColor="text1"/>
          <w:sz w:val="22"/>
          <w:szCs w:val="22"/>
        </w:rPr>
        <w:lastRenderedPageBreak/>
        <w:t xml:space="preserve">Potvrzuji, </w:t>
      </w:r>
      <w:r w:rsidR="00451C17" w:rsidRPr="00832986">
        <w:rPr>
          <w:rFonts w:asciiTheme="minorHAnsi" w:hAnsiTheme="minorHAnsi" w:cstheme="minorHAnsi"/>
          <w:color w:val="000000" w:themeColor="text1"/>
          <w:sz w:val="22"/>
          <w:szCs w:val="22"/>
        </w:rPr>
        <w:t>že všechny</w:t>
      </w:r>
      <w:r w:rsidRPr="00832986">
        <w:rPr>
          <w:rFonts w:asciiTheme="minorHAnsi" w:hAnsiTheme="minorHAnsi" w:cstheme="minorHAnsi"/>
          <w:color w:val="000000" w:themeColor="text1"/>
          <w:sz w:val="22"/>
          <w:szCs w:val="22"/>
        </w:rPr>
        <w:t xml:space="preserve"> činnosti v projektu jsou a budou v souladu s technickými pokyny k uplatňování zásady „významně nepoškozovat“ (2021/C58/01), a splňují kritéria způsobilosti uvedená v zadávacích podmínkách výzvy k předkládání projektů.  Všechny činnosti jsou v souladu s příslušnými právními předpisy EU a vnitrostátními právními předpisy v oblasti životního prostředí, konkrétně s rámcovou směrnicí o vodě, směrnicí o povodních, směrnicí o stanovištích a směrnicí o ochraně ptáků,</w:t>
      </w:r>
      <w:r w:rsidR="00832986" w:rsidRPr="00832986">
        <w:rPr>
          <w:rFonts w:asciiTheme="minorHAnsi" w:hAnsiTheme="minorHAnsi" w:cstheme="minorHAnsi"/>
          <w:color w:val="000000" w:themeColor="text1"/>
          <w:sz w:val="22"/>
          <w:szCs w:val="22"/>
        </w:rPr>
        <w:t xml:space="preserve"> </w:t>
      </w:r>
      <w:r w:rsidRPr="00832986">
        <w:rPr>
          <w:rFonts w:asciiTheme="minorHAnsi" w:hAnsiTheme="minorHAnsi" w:cstheme="minorHAnsi"/>
          <w:color w:val="000000" w:themeColor="text1"/>
          <w:sz w:val="22"/>
          <w:szCs w:val="22"/>
        </w:rPr>
        <w:t>směrnicemi o posuzování vlivů na životní prostředí a strategickém posuzování vlivů na životní prostředí.“</w:t>
      </w:r>
    </w:p>
    <w:p w14:paraId="189F60C4" w14:textId="3092BA62" w:rsidR="001F5726" w:rsidRDefault="001F5726" w:rsidP="00DA6CB4">
      <w:pPr>
        <w:ind w:firstLine="708"/>
        <w:rPr>
          <w:rFonts w:asciiTheme="minorHAnsi" w:hAnsiTheme="minorHAnsi" w:cstheme="minorHAnsi"/>
          <w:color w:val="000000" w:themeColor="text1"/>
          <w:sz w:val="22"/>
          <w:szCs w:val="22"/>
        </w:rPr>
      </w:pPr>
      <w:r w:rsidRPr="00832986">
        <w:rPr>
          <w:rFonts w:asciiTheme="minorHAnsi" w:hAnsiTheme="minorHAnsi" w:cstheme="minorHAnsi"/>
          <w:color w:val="000000" w:themeColor="text1"/>
          <w:sz w:val="22"/>
          <w:szCs w:val="22"/>
        </w:rPr>
        <w:t xml:space="preserve">Čestně prohlašuji, že </w:t>
      </w:r>
      <w:r w:rsidR="00CA1C0A" w:rsidRPr="00832986">
        <w:rPr>
          <w:rFonts w:asciiTheme="minorHAnsi" w:hAnsiTheme="minorHAnsi" w:cstheme="minorHAnsi"/>
          <w:color w:val="000000" w:themeColor="text1"/>
          <w:sz w:val="22"/>
          <w:szCs w:val="22"/>
        </w:rPr>
        <w:t>výše uvedené údaje v tomto Kontrolním protokolu k DNSH jsou</w:t>
      </w:r>
      <w:r w:rsidRPr="00832986">
        <w:rPr>
          <w:rFonts w:asciiTheme="minorHAnsi" w:hAnsiTheme="minorHAnsi" w:cstheme="minorHAnsi"/>
          <w:color w:val="000000" w:themeColor="text1"/>
          <w:sz w:val="22"/>
          <w:szCs w:val="22"/>
        </w:rPr>
        <w:t xml:space="preserve"> pravdivé a úplné a jsem si vědom právních následků a sankcí, které vyplývají z uvedení nepravdivých nebo neúplných údajů, a případného trestního stíhání</w:t>
      </w:r>
      <w:r w:rsidR="00665E8A" w:rsidRPr="00832986">
        <w:rPr>
          <w:rFonts w:asciiTheme="minorHAnsi" w:hAnsiTheme="minorHAnsi" w:cstheme="minorHAnsi"/>
          <w:color w:val="000000" w:themeColor="text1"/>
          <w:sz w:val="22"/>
          <w:szCs w:val="22"/>
        </w:rPr>
        <w:t xml:space="preserve"> či odebrání dotace.</w:t>
      </w:r>
    </w:p>
    <w:p w14:paraId="3F7BD846" w14:textId="77777777" w:rsidR="00166AE0" w:rsidRPr="00F029FF" w:rsidRDefault="00166AE0" w:rsidP="00166AE0">
      <w:pPr>
        <w:ind w:firstLine="708"/>
        <w:rPr>
          <w:rFonts w:asciiTheme="minorHAnsi" w:hAnsiTheme="minorHAnsi" w:cstheme="minorHAnsi"/>
          <w:color w:val="auto"/>
          <w:sz w:val="22"/>
          <w:szCs w:val="22"/>
        </w:rPr>
      </w:pPr>
      <w:r w:rsidRPr="00F029FF">
        <w:rPr>
          <w:rFonts w:asciiTheme="minorHAnsi" w:hAnsiTheme="minorHAnsi" w:cstheme="minorHAnsi"/>
          <w:color w:val="auto"/>
          <w:sz w:val="22"/>
          <w:szCs w:val="22"/>
        </w:rPr>
        <w:t>Potvrzuji, že systém vztahující se k výše specifikovanému / specifikovaným opatření Národního plánu obnovy je funkční a splňuje zásadu významně nepoškozovat v rámci Nástroje pro oživení a odolnost ve smyslu čl. 17 Nařízení Evropského parlamentu a Rady (EU) č. 2020/852 ze dne 18. června 2020 o zřízení rámce pro usnadnění udržitelných investic a o změně nařízení (EU) 2019/2088 (tzv. „Nařízení o Taxonomii“).</w:t>
      </w:r>
    </w:p>
    <w:p w14:paraId="0D24CA54" w14:textId="77777777" w:rsidR="00166AE0" w:rsidRPr="00F029FF" w:rsidRDefault="00166AE0" w:rsidP="00166AE0">
      <w:pPr>
        <w:rPr>
          <w:rFonts w:asciiTheme="minorHAnsi" w:hAnsiTheme="minorHAnsi" w:cstheme="minorHAnsi"/>
          <w:color w:val="auto"/>
          <w:sz w:val="22"/>
          <w:szCs w:val="22"/>
        </w:rPr>
      </w:pPr>
    </w:p>
    <w:p w14:paraId="12058291" w14:textId="3D516356" w:rsidR="00166AE0" w:rsidRPr="00F029FF" w:rsidRDefault="00DA6CB4" w:rsidP="00F029FF">
      <w:pPr>
        <w:ind w:firstLine="708"/>
        <w:rPr>
          <w:rFonts w:asciiTheme="minorHAnsi" w:hAnsiTheme="minorHAnsi" w:cstheme="minorHAnsi"/>
          <w:color w:val="auto"/>
          <w:sz w:val="22"/>
          <w:szCs w:val="22"/>
        </w:rPr>
      </w:pPr>
      <w:r w:rsidRPr="00F029FF">
        <w:rPr>
          <w:rFonts w:asciiTheme="minorHAnsi" w:hAnsiTheme="minorHAnsi" w:cstheme="minorHAnsi"/>
          <w:color w:val="auto"/>
          <w:sz w:val="22"/>
          <w:szCs w:val="22"/>
        </w:rPr>
        <w:t>Tento protokol</w:t>
      </w:r>
      <w:r w:rsidR="00166AE0" w:rsidRPr="00F029FF">
        <w:rPr>
          <w:rFonts w:asciiTheme="minorHAnsi" w:hAnsiTheme="minorHAnsi" w:cstheme="minorHAnsi"/>
          <w:color w:val="auto"/>
          <w:sz w:val="22"/>
          <w:szCs w:val="22"/>
        </w:rPr>
        <w:t xml:space="preserve"> detailně popisuje a odůvodňuje, zda a jakým způsobem implementace opatření významně nepoškozuje / nepoškozují environmentální cíle dle čl. 17 a dle Prováděcího rozhodnutí Rady o schválení posouzení plánu pro oživení a odolnost Česka.</w:t>
      </w:r>
    </w:p>
    <w:p w14:paraId="786EC2AC" w14:textId="77777777" w:rsidR="00166AE0" w:rsidRPr="004B7A0E" w:rsidRDefault="00166AE0" w:rsidP="00166AE0">
      <w:pPr>
        <w:rPr>
          <w:rFonts w:asciiTheme="minorHAnsi" w:hAnsiTheme="minorHAnsi" w:cstheme="minorHAnsi"/>
        </w:rPr>
      </w:pPr>
    </w:p>
    <w:p w14:paraId="0804FD79" w14:textId="765CC0F7" w:rsidR="009F79B9" w:rsidRPr="00F029FF" w:rsidRDefault="00166AE0" w:rsidP="00CA1C0A">
      <w:pPr>
        <w:rPr>
          <w:rFonts w:asciiTheme="minorHAnsi" w:hAnsiTheme="minorHAnsi" w:cstheme="minorHAnsi"/>
          <w:color w:val="auto"/>
          <w:sz w:val="22"/>
          <w:szCs w:val="22"/>
        </w:rPr>
      </w:pPr>
      <w:r w:rsidRPr="00F029FF">
        <w:rPr>
          <w:rFonts w:asciiTheme="minorHAnsi" w:hAnsiTheme="minorHAnsi" w:cstheme="minorHAnsi"/>
          <w:color w:val="auto"/>
          <w:sz w:val="22"/>
          <w:szCs w:val="22"/>
        </w:rPr>
        <w:t>V Praze, dne ……………….</w:t>
      </w:r>
    </w:p>
    <w:p w14:paraId="4E6C5FC7" w14:textId="77777777" w:rsidR="00832986" w:rsidRDefault="00832986" w:rsidP="001F5726">
      <w:pPr>
        <w:rPr>
          <w:rFonts w:asciiTheme="minorHAnsi" w:hAnsiTheme="minorHAnsi" w:cstheme="minorHAnsi"/>
          <w:color w:val="000000" w:themeColor="text1"/>
          <w:sz w:val="22"/>
          <w:szCs w:val="22"/>
        </w:rPr>
      </w:pPr>
    </w:p>
    <w:p w14:paraId="35500975" w14:textId="6B8A5D1E" w:rsidR="001F5726" w:rsidRPr="00F029FF" w:rsidRDefault="00BC187B" w:rsidP="001F5726">
      <w:pPr>
        <w:rPr>
          <w:rFonts w:asciiTheme="minorHAnsi" w:hAnsiTheme="minorHAnsi" w:cstheme="minorHAnsi"/>
          <w:color w:val="auto"/>
          <w:sz w:val="22"/>
          <w:szCs w:val="22"/>
        </w:rPr>
      </w:pPr>
      <w:r w:rsidRPr="00F029FF">
        <w:rPr>
          <w:rFonts w:asciiTheme="minorHAnsi" w:hAnsiTheme="minorHAnsi" w:cstheme="minorHAnsi"/>
          <w:color w:val="auto"/>
          <w:sz w:val="22"/>
          <w:szCs w:val="22"/>
        </w:rPr>
        <w:t>Datum…</w:t>
      </w:r>
      <w:r w:rsidR="00BD411A" w:rsidRPr="00F029FF">
        <w:rPr>
          <w:rFonts w:asciiTheme="minorHAnsi" w:hAnsiTheme="minorHAnsi" w:cstheme="minorHAnsi"/>
          <w:color w:val="auto"/>
          <w:sz w:val="22"/>
          <w:szCs w:val="22"/>
        </w:rPr>
        <w:t>……………</w:t>
      </w:r>
      <w:r w:rsidRPr="00F029FF">
        <w:rPr>
          <w:rFonts w:asciiTheme="minorHAnsi" w:hAnsiTheme="minorHAnsi" w:cstheme="minorHAnsi"/>
          <w:color w:val="auto"/>
          <w:sz w:val="22"/>
          <w:szCs w:val="22"/>
        </w:rPr>
        <w:t>……</w:t>
      </w:r>
      <w:r w:rsidR="00BD411A" w:rsidRPr="00F029FF">
        <w:rPr>
          <w:rFonts w:asciiTheme="minorHAnsi" w:hAnsiTheme="minorHAnsi" w:cstheme="minorHAnsi"/>
          <w:color w:val="auto"/>
          <w:sz w:val="22"/>
          <w:szCs w:val="22"/>
        </w:rPr>
        <w:t>.</w:t>
      </w:r>
    </w:p>
    <w:p w14:paraId="5A87A791" w14:textId="630749FA" w:rsidR="001F5726" w:rsidRPr="00DA6CB4" w:rsidRDefault="001F5726" w:rsidP="001F5726">
      <w:pPr>
        <w:rPr>
          <w:rFonts w:asciiTheme="minorHAnsi" w:hAnsiTheme="minorHAnsi" w:cstheme="minorHAnsi"/>
          <w:color w:val="000000" w:themeColor="text1"/>
          <w:sz w:val="22"/>
          <w:szCs w:val="22"/>
        </w:rPr>
      </w:pPr>
    </w:p>
    <w:p w14:paraId="29ADE492" w14:textId="7EFA0893" w:rsidR="009121EC" w:rsidRPr="00DA6CB4" w:rsidRDefault="009121EC" w:rsidP="001F5726">
      <w:pPr>
        <w:rPr>
          <w:rFonts w:asciiTheme="minorHAnsi" w:hAnsiTheme="minorHAnsi" w:cstheme="minorHAnsi"/>
          <w:color w:val="000000" w:themeColor="text1"/>
          <w:sz w:val="22"/>
          <w:szCs w:val="22"/>
        </w:rPr>
      </w:pPr>
      <w:r w:rsidRPr="00DA6CB4">
        <w:rPr>
          <w:rFonts w:asciiTheme="minorHAnsi" w:hAnsiTheme="minorHAnsi" w:cstheme="minorHAnsi"/>
          <w:color w:val="000000" w:themeColor="text1"/>
          <w:sz w:val="22"/>
          <w:szCs w:val="22"/>
        </w:rPr>
        <w:t xml:space="preserve">Podpis zpracovatele projektové </w:t>
      </w:r>
      <w:r w:rsidR="00BC187B" w:rsidRPr="00DA6CB4">
        <w:rPr>
          <w:rFonts w:asciiTheme="minorHAnsi" w:hAnsiTheme="minorHAnsi" w:cstheme="minorHAnsi"/>
          <w:color w:val="000000" w:themeColor="text1"/>
          <w:sz w:val="22"/>
          <w:szCs w:val="22"/>
        </w:rPr>
        <w:t>dokumentace…</w:t>
      </w:r>
      <w:r w:rsidR="00BD411A" w:rsidRPr="00DA6CB4">
        <w:rPr>
          <w:rFonts w:asciiTheme="minorHAnsi" w:hAnsiTheme="minorHAnsi" w:cstheme="minorHAnsi"/>
          <w:color w:val="000000" w:themeColor="text1"/>
          <w:sz w:val="22"/>
          <w:szCs w:val="22"/>
        </w:rPr>
        <w:t>………………</w:t>
      </w:r>
      <w:r w:rsidR="00BC187B" w:rsidRPr="00DA6CB4">
        <w:rPr>
          <w:rFonts w:asciiTheme="minorHAnsi" w:hAnsiTheme="minorHAnsi" w:cstheme="minorHAnsi"/>
          <w:color w:val="000000" w:themeColor="text1"/>
          <w:sz w:val="22"/>
          <w:szCs w:val="22"/>
        </w:rPr>
        <w:t>……</w:t>
      </w:r>
      <w:r w:rsidR="00BD411A" w:rsidRPr="00DA6CB4">
        <w:rPr>
          <w:rFonts w:asciiTheme="minorHAnsi" w:hAnsiTheme="minorHAnsi" w:cstheme="minorHAnsi"/>
          <w:color w:val="000000" w:themeColor="text1"/>
          <w:sz w:val="22"/>
          <w:szCs w:val="22"/>
        </w:rPr>
        <w:t>.</w:t>
      </w:r>
    </w:p>
    <w:p w14:paraId="1C64AE0B" w14:textId="5D75AEF1" w:rsidR="009121EC" w:rsidRDefault="009121EC" w:rsidP="001F5726">
      <w:pPr>
        <w:rPr>
          <w:rFonts w:asciiTheme="minorHAnsi" w:hAnsiTheme="minorHAnsi" w:cstheme="minorHAnsi"/>
          <w:color w:val="000000" w:themeColor="text1"/>
          <w:sz w:val="22"/>
          <w:szCs w:val="22"/>
          <w:highlight w:val="green"/>
        </w:rPr>
      </w:pPr>
    </w:p>
    <w:p w14:paraId="06C53051" w14:textId="77777777" w:rsidR="009121EC" w:rsidRPr="00832986" w:rsidRDefault="009121EC" w:rsidP="001F5726">
      <w:pPr>
        <w:rPr>
          <w:rFonts w:asciiTheme="minorHAnsi" w:hAnsiTheme="minorHAnsi" w:cstheme="minorHAnsi"/>
          <w:color w:val="000000" w:themeColor="text1"/>
          <w:sz w:val="22"/>
          <w:szCs w:val="22"/>
          <w:highlight w:val="green"/>
        </w:rPr>
      </w:pPr>
    </w:p>
    <w:p w14:paraId="4F43927C" w14:textId="69821D43" w:rsidR="00A32F48" w:rsidRPr="00F029FF" w:rsidRDefault="001F5726" w:rsidP="005A4A55">
      <w:pPr>
        <w:rPr>
          <w:rFonts w:asciiTheme="minorHAnsi" w:hAnsiTheme="minorHAnsi" w:cstheme="minorHAnsi"/>
          <w:color w:val="auto"/>
          <w:sz w:val="22"/>
          <w:szCs w:val="22"/>
          <w:u w:val="single"/>
        </w:rPr>
      </w:pPr>
      <w:r w:rsidRPr="00F029FF">
        <w:rPr>
          <w:rFonts w:asciiTheme="minorHAnsi" w:hAnsiTheme="minorHAnsi" w:cstheme="minorHAnsi"/>
          <w:color w:val="auto"/>
          <w:sz w:val="22"/>
          <w:szCs w:val="22"/>
        </w:rPr>
        <w:t>Podpis</w:t>
      </w:r>
      <w:r w:rsidR="009121EC" w:rsidRPr="00F029FF">
        <w:rPr>
          <w:rFonts w:asciiTheme="minorHAnsi" w:hAnsiTheme="minorHAnsi" w:cstheme="minorHAnsi"/>
          <w:color w:val="auto"/>
          <w:sz w:val="22"/>
          <w:szCs w:val="22"/>
        </w:rPr>
        <w:t xml:space="preserve"> žadatele</w:t>
      </w:r>
      <w:r w:rsidRPr="00F029FF">
        <w:rPr>
          <w:rFonts w:asciiTheme="minorHAnsi" w:hAnsiTheme="minorHAnsi" w:cstheme="minorHAnsi"/>
          <w:color w:val="auto"/>
          <w:sz w:val="22"/>
          <w:szCs w:val="22"/>
        </w:rPr>
        <w:t xml:space="preserve">: </w:t>
      </w:r>
      <w:r w:rsidR="00BD411A" w:rsidRPr="00F029FF">
        <w:rPr>
          <w:rFonts w:asciiTheme="minorHAnsi" w:hAnsiTheme="minorHAnsi" w:cstheme="minorHAnsi"/>
          <w:color w:val="auto"/>
          <w:sz w:val="22"/>
          <w:szCs w:val="22"/>
        </w:rPr>
        <w:t>…………………………</w:t>
      </w:r>
      <w:r w:rsidR="00BC187B" w:rsidRPr="00F029FF">
        <w:rPr>
          <w:rFonts w:asciiTheme="minorHAnsi" w:hAnsiTheme="minorHAnsi" w:cstheme="minorHAnsi"/>
          <w:color w:val="auto"/>
          <w:sz w:val="22"/>
          <w:szCs w:val="22"/>
        </w:rPr>
        <w:t>……</w:t>
      </w:r>
      <w:r w:rsidR="00BD411A" w:rsidRPr="00F029FF">
        <w:rPr>
          <w:rFonts w:asciiTheme="minorHAnsi" w:hAnsiTheme="minorHAnsi" w:cstheme="minorHAnsi"/>
          <w:color w:val="auto"/>
          <w:sz w:val="22"/>
          <w:szCs w:val="22"/>
        </w:rPr>
        <w:t>.</w:t>
      </w:r>
    </w:p>
    <w:sectPr w:rsidR="00A32F48" w:rsidRPr="00F029FF" w:rsidSect="00451C17">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4EC9D" w14:textId="77777777" w:rsidR="002D6343" w:rsidRDefault="002D6343" w:rsidP="00DA2B39">
      <w:r>
        <w:separator/>
      </w:r>
    </w:p>
  </w:endnote>
  <w:endnote w:type="continuationSeparator" w:id="0">
    <w:p w14:paraId="36C2A9E4" w14:textId="77777777" w:rsidR="002D6343" w:rsidRDefault="002D6343" w:rsidP="00DA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61582" w14:textId="2B58FFA0" w:rsidR="00E91A15" w:rsidRPr="00223CFF" w:rsidRDefault="009343B7" w:rsidP="00DA2B39">
    <w:pPr>
      <w:pStyle w:val="Zpat"/>
      <w:rPr>
        <w:rFonts w:asciiTheme="minorHAnsi" w:hAnsiTheme="minorHAnsi" w:cstheme="minorHAnsi"/>
      </w:rPr>
    </w:pPr>
    <w:r w:rsidRPr="00223CFF">
      <w:rPr>
        <w:rFonts w:asciiTheme="minorHAnsi" w:hAnsiTheme="minorHAnsi" w:cstheme="minorHAnsi"/>
      </w:rPr>
      <w:t xml:space="preserve">Číslo vydání: </w:t>
    </w:r>
    <w:r w:rsidR="00223CFF" w:rsidRPr="00223CFF">
      <w:rPr>
        <w:rFonts w:asciiTheme="minorHAnsi" w:hAnsiTheme="minorHAnsi" w:cstheme="minorHAnsi"/>
      </w:rPr>
      <w:t xml:space="preserve">1. </w:t>
    </w:r>
    <w:r w:rsidR="004D6808">
      <w:rPr>
        <w:rFonts w:asciiTheme="minorHAnsi" w:hAnsiTheme="minorHAnsi" w:cstheme="minorHAnsi"/>
      </w:rPr>
      <w:t>2</w:t>
    </w:r>
    <w:r w:rsidRPr="00223CFF">
      <w:rPr>
        <w:rFonts w:asciiTheme="minorHAnsi" w:hAnsiTheme="minorHAnsi" w:cstheme="minorHAnsi"/>
      </w:rPr>
      <w:ptab w:relativeTo="margin" w:alignment="center" w:leader="none"/>
    </w:r>
    <w:r w:rsidRPr="00223CFF">
      <w:rPr>
        <w:rFonts w:asciiTheme="minorHAnsi" w:hAnsiTheme="minorHAnsi" w:cstheme="minorHAnsi"/>
      </w:rPr>
      <w:t>Platnost od 1.</w:t>
    </w:r>
    <w:r w:rsidR="00223CFF" w:rsidRPr="00223CFF">
      <w:rPr>
        <w:rFonts w:asciiTheme="minorHAnsi" w:hAnsiTheme="minorHAnsi" w:cstheme="minorHAnsi"/>
      </w:rPr>
      <w:t xml:space="preserve"> </w:t>
    </w:r>
    <w:r w:rsidR="004D6808">
      <w:rPr>
        <w:rFonts w:asciiTheme="minorHAnsi" w:hAnsiTheme="minorHAnsi" w:cstheme="minorHAnsi"/>
      </w:rPr>
      <w:t>10</w:t>
    </w:r>
    <w:r w:rsidRPr="00223CFF">
      <w:rPr>
        <w:rFonts w:asciiTheme="minorHAnsi" w:hAnsiTheme="minorHAnsi" w:cstheme="minorHAnsi"/>
      </w:rPr>
      <w:t>.</w:t>
    </w:r>
    <w:r w:rsidR="00223CFF" w:rsidRPr="00223CFF">
      <w:rPr>
        <w:rFonts w:asciiTheme="minorHAnsi" w:hAnsiTheme="minorHAnsi" w:cstheme="minorHAnsi"/>
      </w:rPr>
      <w:t xml:space="preserve"> </w:t>
    </w:r>
    <w:r w:rsidRPr="00223CFF">
      <w:rPr>
        <w:rFonts w:asciiTheme="minorHAnsi" w:hAnsiTheme="minorHAnsi" w:cstheme="minorHAnsi"/>
      </w:rPr>
      <w:t>2022</w:t>
    </w:r>
    <w:r w:rsidRPr="00223CFF">
      <w:rPr>
        <w:rFonts w:asciiTheme="minorHAnsi" w:hAnsiTheme="minorHAnsi" w:cstheme="minorHAnsi"/>
      </w:rPr>
      <w:ptab w:relativeTo="margin" w:alignment="right" w:leader="none"/>
    </w:r>
    <w:r w:rsidRPr="00223CFF">
      <w:rPr>
        <w:rFonts w:asciiTheme="minorHAnsi" w:hAnsiTheme="minorHAnsi" w:cstheme="minorHAnsi"/>
      </w:rPr>
      <w:t xml:space="preserve">Počet stran: </w:t>
    </w:r>
    <w:r w:rsidR="00F029FF" w:rsidRPr="00223CFF">
      <w:rPr>
        <w:rFonts w:asciiTheme="minorHAnsi" w:hAnsiTheme="minorHAnsi" w:cstheme="minorHAnsi"/>
      </w:rPr>
      <w:t>1</w:t>
    </w:r>
    <w:r w:rsidR="004D6808">
      <w:rPr>
        <w:rFonts w:asciiTheme="minorHAnsi" w:hAnsiTheme="minorHAnsi" w:cstheme="minorHAnsi"/>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96B4B" w14:textId="6B1389E7" w:rsidR="009343B7" w:rsidRPr="00223CFF" w:rsidRDefault="009343B7">
    <w:pPr>
      <w:pStyle w:val="Zpat"/>
      <w:rPr>
        <w:rFonts w:asciiTheme="minorHAnsi" w:hAnsiTheme="minorHAnsi" w:cstheme="minorHAnsi"/>
      </w:rPr>
    </w:pPr>
    <w:r w:rsidRPr="00223CFF">
      <w:rPr>
        <w:rFonts w:asciiTheme="minorHAnsi" w:hAnsiTheme="minorHAnsi" w:cstheme="minorHAnsi"/>
      </w:rPr>
      <w:t xml:space="preserve">Číslo vydání: </w:t>
    </w:r>
    <w:r w:rsidR="00223CFF" w:rsidRPr="00223CFF">
      <w:rPr>
        <w:rFonts w:asciiTheme="minorHAnsi" w:hAnsiTheme="minorHAnsi" w:cstheme="minorHAnsi"/>
      </w:rPr>
      <w:t>1.</w:t>
    </w:r>
    <w:r w:rsidR="00807EA7">
      <w:rPr>
        <w:rFonts w:asciiTheme="minorHAnsi" w:hAnsiTheme="minorHAnsi" w:cstheme="minorHAnsi"/>
      </w:rPr>
      <w:t>2</w:t>
    </w:r>
    <w:r w:rsidR="00807EA7" w:rsidRPr="00223CFF">
      <w:rPr>
        <w:rFonts w:asciiTheme="minorHAnsi" w:hAnsiTheme="minorHAnsi" w:cstheme="minorHAnsi"/>
      </w:rPr>
      <w:ptab w:relativeTo="margin" w:alignment="center" w:leader="none"/>
    </w:r>
    <w:r w:rsidR="00807EA7" w:rsidRPr="00223CFF">
      <w:rPr>
        <w:rFonts w:asciiTheme="minorHAnsi" w:hAnsiTheme="minorHAnsi" w:cstheme="minorHAnsi"/>
      </w:rPr>
      <w:t xml:space="preserve">Platnost </w:t>
    </w:r>
    <w:r w:rsidRPr="00223CFF">
      <w:rPr>
        <w:rFonts w:asciiTheme="minorHAnsi" w:hAnsiTheme="minorHAnsi" w:cstheme="minorHAnsi"/>
      </w:rPr>
      <w:t>od 1.</w:t>
    </w:r>
    <w:r w:rsidR="00223CFF" w:rsidRPr="00223CFF">
      <w:rPr>
        <w:rFonts w:asciiTheme="minorHAnsi" w:hAnsiTheme="minorHAnsi" w:cstheme="minorHAnsi"/>
      </w:rPr>
      <w:t xml:space="preserve"> </w:t>
    </w:r>
    <w:r w:rsidR="00807EA7">
      <w:rPr>
        <w:rFonts w:asciiTheme="minorHAnsi" w:hAnsiTheme="minorHAnsi" w:cstheme="minorHAnsi"/>
      </w:rPr>
      <w:t>10</w:t>
    </w:r>
    <w:r w:rsidRPr="00223CFF">
      <w:rPr>
        <w:rFonts w:asciiTheme="minorHAnsi" w:hAnsiTheme="minorHAnsi" w:cstheme="minorHAnsi"/>
      </w:rPr>
      <w:t>.</w:t>
    </w:r>
    <w:r w:rsidR="00223CFF" w:rsidRPr="00223CFF">
      <w:rPr>
        <w:rFonts w:asciiTheme="minorHAnsi" w:hAnsiTheme="minorHAnsi" w:cstheme="minorHAnsi"/>
      </w:rPr>
      <w:t xml:space="preserve"> </w:t>
    </w:r>
    <w:r w:rsidRPr="00223CFF">
      <w:rPr>
        <w:rFonts w:asciiTheme="minorHAnsi" w:hAnsiTheme="minorHAnsi" w:cstheme="minorHAnsi"/>
      </w:rPr>
      <w:t>2022</w:t>
    </w:r>
    <w:r w:rsidRPr="00223CFF">
      <w:rPr>
        <w:rFonts w:asciiTheme="minorHAnsi" w:hAnsiTheme="minorHAnsi" w:cstheme="minorHAnsi"/>
      </w:rPr>
      <w:ptab w:relativeTo="margin" w:alignment="right" w:leader="none"/>
    </w:r>
    <w:r w:rsidRPr="00223CFF">
      <w:rPr>
        <w:rFonts w:asciiTheme="minorHAnsi" w:hAnsiTheme="minorHAnsi" w:cstheme="minorHAnsi"/>
      </w:rPr>
      <w:t xml:space="preserve">Počet stran: </w:t>
    </w:r>
    <w:r w:rsidR="00A7721D" w:rsidRPr="00223CFF">
      <w:rPr>
        <w:rFonts w:asciiTheme="minorHAnsi" w:hAnsiTheme="minorHAnsi" w:cstheme="minorHAnsi"/>
      </w:rPr>
      <w:t>1</w:t>
    </w:r>
    <w:r w:rsidR="004D6808">
      <w:rPr>
        <w:rFonts w:asciiTheme="minorHAnsi" w:hAnsiTheme="minorHAnsi" w:cstheme="minorHAnsi"/>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A83F9" w14:textId="77777777" w:rsidR="002D6343" w:rsidRDefault="002D6343" w:rsidP="00DA2B39">
      <w:r>
        <w:separator/>
      </w:r>
    </w:p>
  </w:footnote>
  <w:footnote w:type="continuationSeparator" w:id="0">
    <w:p w14:paraId="22C7B5C6" w14:textId="77777777" w:rsidR="002D6343" w:rsidRDefault="002D6343" w:rsidP="00DA2B39">
      <w:r>
        <w:continuationSeparator/>
      </w:r>
    </w:p>
  </w:footnote>
  <w:footnote w:id="1">
    <w:p w14:paraId="7BF7F225" w14:textId="30251412" w:rsidR="00BD411A" w:rsidRPr="00651EBC" w:rsidRDefault="00BD411A">
      <w:pPr>
        <w:pStyle w:val="Textpoznpodarou"/>
        <w:rPr>
          <w:sz w:val="18"/>
          <w:szCs w:val="18"/>
        </w:rPr>
      </w:pPr>
      <w:r w:rsidRPr="00651EBC">
        <w:rPr>
          <w:rStyle w:val="Znakapoznpodarou"/>
          <w:sz w:val="18"/>
          <w:szCs w:val="18"/>
        </w:rPr>
        <w:footnoteRef/>
      </w:r>
      <w:r w:rsidRPr="00651EBC">
        <w:rPr>
          <w:sz w:val="18"/>
          <w:szCs w:val="18"/>
        </w:rPr>
        <w:t xml:space="preserve"> </w:t>
      </w:r>
      <w:r w:rsidRPr="00651EBC">
        <w:rPr>
          <w:rFonts w:asciiTheme="minorHAnsi" w:hAnsiTheme="minorHAnsi" w:cstheme="minorHAnsi"/>
          <w:sz w:val="18"/>
          <w:szCs w:val="18"/>
        </w:rPr>
        <w:t xml:space="preserve">Do No Significant </w:t>
      </w:r>
      <w:r w:rsidR="00656B40" w:rsidRPr="00651EBC">
        <w:rPr>
          <w:rFonts w:asciiTheme="minorHAnsi" w:hAnsiTheme="minorHAnsi" w:cstheme="minorHAnsi"/>
          <w:sz w:val="18"/>
          <w:szCs w:val="18"/>
        </w:rPr>
        <w:t>Harm – Významně</w:t>
      </w:r>
      <w:r w:rsidRPr="00651EBC">
        <w:rPr>
          <w:rFonts w:asciiTheme="minorHAnsi" w:hAnsiTheme="minorHAnsi" w:cstheme="minorHAnsi"/>
          <w:sz w:val="18"/>
          <w:szCs w:val="18"/>
        </w:rPr>
        <w:t xml:space="preserve"> nepoškozovat</w:t>
      </w:r>
    </w:p>
  </w:footnote>
  <w:footnote w:id="2">
    <w:p w14:paraId="15FF8013" w14:textId="59B40A24" w:rsidR="0045754D" w:rsidRPr="00AD7786" w:rsidRDefault="0045754D">
      <w:pPr>
        <w:pStyle w:val="Textpoznpodarou"/>
        <w:rPr>
          <w:rFonts w:asciiTheme="minorHAnsi" w:hAnsiTheme="minorHAnsi" w:cstheme="minorHAnsi"/>
          <w:sz w:val="18"/>
          <w:szCs w:val="18"/>
        </w:rPr>
      </w:pPr>
      <w:r w:rsidRPr="00AD7786">
        <w:rPr>
          <w:rFonts w:asciiTheme="minorHAnsi" w:hAnsiTheme="minorHAnsi" w:cstheme="minorHAnsi"/>
          <w:sz w:val="18"/>
          <w:szCs w:val="18"/>
        </w:rPr>
        <w:footnoteRef/>
      </w:r>
      <w:r w:rsidRPr="00AD7786">
        <w:rPr>
          <w:rFonts w:asciiTheme="minorHAnsi" w:hAnsiTheme="minorHAnsi" w:cstheme="minorHAnsi"/>
          <w:sz w:val="18"/>
          <w:szCs w:val="18"/>
        </w:rPr>
        <w:t xml:space="preserve"> Tabulka č. 1, tabulka č. 2</w:t>
      </w:r>
    </w:p>
  </w:footnote>
  <w:footnote w:id="3">
    <w:p w14:paraId="0FD9BED6" w14:textId="0F75AE7D" w:rsidR="00785CDF" w:rsidRDefault="00785CDF">
      <w:pPr>
        <w:pStyle w:val="Textpoznpodarou"/>
      </w:pPr>
      <w:r w:rsidRPr="00AD7786">
        <w:rPr>
          <w:rFonts w:asciiTheme="minorHAnsi" w:hAnsiTheme="minorHAnsi" w:cstheme="minorHAnsi"/>
          <w:sz w:val="18"/>
          <w:szCs w:val="18"/>
        </w:rPr>
        <w:footnoteRef/>
      </w:r>
      <w:r w:rsidRPr="00AD7786">
        <w:rPr>
          <w:rFonts w:asciiTheme="minorHAnsi" w:hAnsiTheme="minorHAnsi" w:cstheme="minorHAnsi"/>
          <w:sz w:val="18"/>
          <w:szCs w:val="18"/>
        </w:rPr>
        <w:t xml:space="preserve"> V tabulce č. 2 v prvním sloupci se jedná o otázky typu „možné negativní činnosti v dané oblasti“, na které je v dalším sloupci přednastavena odpověď </w:t>
      </w:r>
      <w:r w:rsidR="005A18D4" w:rsidRPr="00AD7786">
        <w:rPr>
          <w:rFonts w:asciiTheme="minorHAnsi" w:hAnsiTheme="minorHAnsi" w:cstheme="minorHAnsi"/>
          <w:sz w:val="18"/>
          <w:szCs w:val="18"/>
        </w:rPr>
        <w:t>„</w:t>
      </w:r>
      <w:r w:rsidRPr="00AD7786">
        <w:rPr>
          <w:rFonts w:asciiTheme="minorHAnsi" w:hAnsiTheme="minorHAnsi" w:cstheme="minorHAnsi"/>
          <w:sz w:val="18"/>
          <w:szCs w:val="18"/>
        </w:rPr>
        <w:t>ne</w:t>
      </w:r>
      <w:r w:rsidR="005A18D4" w:rsidRPr="00AD7786">
        <w:rPr>
          <w:rFonts w:asciiTheme="minorHAnsi" w:hAnsiTheme="minorHAnsi" w:cstheme="minorHAnsi"/>
          <w:sz w:val="18"/>
          <w:szCs w:val="18"/>
        </w:rPr>
        <w:t>“</w:t>
      </w:r>
      <w:r w:rsidRPr="00AD7786">
        <w:rPr>
          <w:rFonts w:asciiTheme="minorHAnsi" w:hAnsiTheme="minorHAnsi" w:cstheme="minorHAnsi"/>
          <w:sz w:val="18"/>
          <w:szCs w:val="18"/>
        </w:rPr>
        <w:t>. Žadatel proto doplní třetí sloupec u příslušné oblasti tak, aby vysvětlil</w:t>
      </w:r>
      <w:r w:rsidR="00504C24" w:rsidRPr="00AD7786">
        <w:rPr>
          <w:rFonts w:asciiTheme="minorHAnsi" w:hAnsiTheme="minorHAnsi" w:cstheme="minorHAnsi"/>
          <w:sz w:val="18"/>
          <w:szCs w:val="18"/>
        </w:rPr>
        <w:t>,</w:t>
      </w:r>
      <w:r w:rsidRPr="00AD7786">
        <w:rPr>
          <w:rFonts w:asciiTheme="minorHAnsi" w:hAnsiTheme="minorHAnsi" w:cstheme="minorHAnsi"/>
          <w:sz w:val="18"/>
          <w:szCs w:val="18"/>
        </w:rPr>
        <w:t xml:space="preserve"> jakým způsobem bude postupovat, aby </w:t>
      </w:r>
      <w:r w:rsidR="005A18D4" w:rsidRPr="00AD7786">
        <w:rPr>
          <w:rFonts w:asciiTheme="minorHAnsi" w:hAnsiTheme="minorHAnsi" w:cstheme="minorHAnsi"/>
          <w:sz w:val="18"/>
          <w:szCs w:val="18"/>
        </w:rPr>
        <w:t>nedošlo k naplnění negativní činnosti v dané oblasti.</w:t>
      </w:r>
    </w:p>
  </w:footnote>
  <w:footnote w:id="4">
    <w:p w14:paraId="2058050B" w14:textId="43A02ED0" w:rsidR="004A42F0" w:rsidRPr="00776A6A" w:rsidRDefault="004A42F0" w:rsidP="00776A6A">
      <w:pPr>
        <w:spacing w:line="240" w:lineRule="auto"/>
        <w:rPr>
          <w:rFonts w:asciiTheme="minorHAnsi" w:hAnsiTheme="minorHAnsi" w:cstheme="minorHAnsi"/>
          <w:i/>
          <w:iCs/>
          <w:sz w:val="18"/>
          <w:szCs w:val="18"/>
        </w:rPr>
      </w:pPr>
      <w:r w:rsidRPr="00776A6A">
        <w:rPr>
          <w:rStyle w:val="Znakapoznpodarou"/>
        </w:rPr>
        <w:footnoteRef/>
      </w:r>
      <w:r w:rsidRPr="00776A6A">
        <w:t xml:space="preserve"> </w:t>
      </w:r>
      <w:r w:rsidR="00F029FF" w:rsidRPr="00776A6A">
        <w:rPr>
          <w:rFonts w:asciiTheme="minorHAnsi" w:hAnsiTheme="minorHAnsi" w:cstheme="minorHAnsi"/>
          <w:sz w:val="18"/>
          <w:szCs w:val="18"/>
        </w:rPr>
        <w:t>Vysvětlivky: Přírodní</w:t>
      </w:r>
      <w:r w:rsidRPr="00776A6A">
        <w:rPr>
          <w:rFonts w:asciiTheme="minorHAnsi" w:hAnsiTheme="minorHAnsi" w:cstheme="minorHAnsi"/>
          <w:i/>
          <w:iCs/>
          <w:sz w:val="18"/>
          <w:szCs w:val="18"/>
        </w:rPr>
        <w:t xml:space="preserve"> zdroje zahrnují energii, materiály, kovy, vodu, biomasu, vzduch a půdu.</w:t>
      </w:r>
    </w:p>
  </w:footnote>
  <w:footnote w:id="5">
    <w:p w14:paraId="4E93816C" w14:textId="326B5D99" w:rsidR="00DC6537" w:rsidRPr="00776A6A" w:rsidRDefault="00DC6537" w:rsidP="00776A6A">
      <w:pPr>
        <w:spacing w:line="240" w:lineRule="auto"/>
        <w:rPr>
          <w:rFonts w:asciiTheme="minorHAnsi" w:hAnsiTheme="minorHAnsi" w:cstheme="minorHAnsi"/>
          <w:i/>
          <w:iCs/>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 xml:space="preserve">Nehospodárnost lze například minimalizovat výrazným zvýšením trvanlivosti, opravitelnosti, modernizovatelnosti a opětovné použitelnosti výrobků nebo výrazným snížením zdrojů prostřednictvím konstrukčního řešení a výběru materiálů, usnadněním opětovného použití, demontáží a rozebráním, zejména s cílem omezit používání nových stavebních materiálů a podpořit opětovné použití stavebních materiálů. Přechod na podnikatelský model typu „produkt jako služba“ a oběhové hodnotové řetězce s cílem zajistit, aby si výrobky, součástky a materiály zachovaly po co nejdelší dobu nejvyšší možnou využitelnost a hodnotu. Součástí je i významné snižování obsahu nebezpečných látek v materiálech </w:t>
      </w:r>
      <w:r w:rsidRPr="00776A6A">
        <w:rPr>
          <w:rFonts w:asciiTheme="minorHAnsi" w:hAnsiTheme="minorHAnsi" w:cstheme="minorHAnsi"/>
          <w:i/>
          <w:iCs/>
          <w:sz w:val="18"/>
          <w:szCs w:val="18"/>
        </w:rPr>
        <w:br/>
        <w:t>a výrobcích během celého životního cyklu, a to i jejich nahrazováním bezpečnějšími alternativami. Dále pak také výrazné omezování potravinového odpadu při produkci, zpracovávání, výrobě či distribuci potravin.</w:t>
      </w:r>
    </w:p>
  </w:footnote>
  <w:footnote w:id="6">
    <w:p w14:paraId="61D0E781" w14:textId="7372AB8F" w:rsidR="00DC6537" w:rsidRPr="00776A6A" w:rsidRDefault="00DC6537" w:rsidP="00776A6A">
      <w:pPr>
        <w:spacing w:line="240" w:lineRule="auto"/>
        <w:rPr>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Více informací o cíli oběhového hospodářství naleznete v 27. bodě odůvodnění nařízení o taxonomii.</w:t>
      </w:r>
    </w:p>
  </w:footnote>
  <w:footnote w:id="7">
    <w:p w14:paraId="0606FCBF" w14:textId="13E77C80" w:rsidR="00DC6537" w:rsidRPr="00776A6A" w:rsidRDefault="00DC6537" w:rsidP="00776A6A">
      <w:pPr>
        <w:spacing w:line="240" w:lineRule="auto"/>
        <w:rPr>
          <w:rFonts w:asciiTheme="minorHAnsi" w:hAnsiTheme="minorHAnsi" w:cstheme="minorHAnsi"/>
          <w:i/>
          <w:iCs/>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Znečišťujícími látkami se rozumí látky, vibrace, teplo, hluk, světlo nebo jiné kontaminující látky přítomné v ovzduší, ve vodě nebo v krajině, které mohou být škodlivé pro lidské zdraví nebo pro životní prostředí.</w:t>
      </w:r>
    </w:p>
  </w:footnote>
  <w:footnote w:id="8">
    <w:p w14:paraId="66A12D41" w14:textId="2873BAB9" w:rsidR="00DC6537" w:rsidRPr="00776A6A" w:rsidRDefault="00DC6537" w:rsidP="00776A6A">
      <w:pPr>
        <w:rPr>
          <w:rFonts w:asciiTheme="minorHAnsi" w:hAnsiTheme="minorHAnsi" w:cstheme="minorHAnsi"/>
          <w:i/>
          <w:iCs/>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 xml:space="preserve">Vysvětlivky: V souladu s čl. 2 bodem 16 nařízení o taxonomii se „dobrým stavem ekosystému“ rozumí skutečnost, že je ekosystém v dobrém fyzickém, chemickém a biologickém stavu nebo je dobré fyzikální, chemické </w:t>
      </w:r>
      <w:r w:rsidRPr="00776A6A">
        <w:rPr>
          <w:rFonts w:asciiTheme="minorHAnsi" w:hAnsiTheme="minorHAnsi" w:cstheme="minorHAnsi"/>
          <w:i/>
          <w:iCs/>
          <w:sz w:val="18"/>
          <w:szCs w:val="18"/>
        </w:rPr>
        <w:br/>
        <w:t xml:space="preserve">a biologické kvality se schopností </w:t>
      </w:r>
      <w:r w:rsidR="00F029FF" w:rsidRPr="00776A6A">
        <w:rPr>
          <w:rFonts w:asciiTheme="minorHAnsi" w:hAnsiTheme="minorHAnsi" w:cstheme="minorHAnsi"/>
          <w:i/>
          <w:iCs/>
          <w:sz w:val="18"/>
          <w:szCs w:val="18"/>
        </w:rPr>
        <w:t>samoreprodukce</w:t>
      </w:r>
      <w:r w:rsidRPr="00776A6A">
        <w:rPr>
          <w:rFonts w:asciiTheme="minorHAnsi" w:hAnsiTheme="minorHAnsi" w:cstheme="minorHAnsi"/>
          <w:i/>
          <w:iCs/>
          <w:sz w:val="18"/>
          <w:szCs w:val="18"/>
        </w:rPr>
        <w:t xml:space="preserve"> nebo obnovy vlastní rovnováhy, ve kterém není ohrožena druhová skladba, struktura ekosystému a ekologické funkce</w:t>
      </w:r>
      <w:r w:rsidRPr="00776A6A">
        <w:rPr>
          <w:rFonts w:asciiTheme="minorHAnsi" w:hAnsiTheme="minorHAnsi" w:cstheme="minorHAnsi"/>
          <w:sz w:val="18"/>
          <w:szCs w:val="18"/>
        </w:rPr>
        <w:t>“.</w:t>
      </w:r>
    </w:p>
    <w:p w14:paraId="3F8B9830" w14:textId="50521517" w:rsidR="00DC6537" w:rsidRPr="00776A6A" w:rsidRDefault="00DC6537">
      <w:pPr>
        <w:pStyle w:val="Textpoznpodarou"/>
      </w:pPr>
    </w:p>
  </w:footnote>
  <w:footnote w:id="9">
    <w:p w14:paraId="73CA9161" w14:textId="2F44401E" w:rsidR="002A2196" w:rsidRDefault="002A2196">
      <w:pPr>
        <w:pStyle w:val="Textpoznpodarou"/>
      </w:pPr>
      <w:r>
        <w:rPr>
          <w:rStyle w:val="Znakapoznpodarou"/>
        </w:rPr>
        <w:footnoteRef/>
      </w:r>
      <w:r>
        <w:t xml:space="preserve"> Certifikát lze doložit dodatečně v průběhu realizace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2419472"/>
      <w:docPartObj>
        <w:docPartGallery w:val="Page Numbers (Top of Page)"/>
        <w:docPartUnique/>
      </w:docPartObj>
    </w:sdtPr>
    <w:sdtEndPr/>
    <w:sdtContent>
      <w:p w14:paraId="735E169C" w14:textId="51BA1505" w:rsidR="00A97B2B" w:rsidRDefault="00A97B2B">
        <w:pPr>
          <w:pStyle w:val="Zhlav"/>
          <w:jc w:val="right"/>
        </w:pPr>
        <w:r>
          <w:fldChar w:fldCharType="begin"/>
        </w:r>
        <w:r>
          <w:instrText>PAGE   \* MERGEFORMAT</w:instrText>
        </w:r>
        <w:r>
          <w:fldChar w:fldCharType="separate"/>
        </w:r>
        <w:r>
          <w:t>2</w:t>
        </w:r>
        <w:r>
          <w:fldChar w:fldCharType="end"/>
        </w:r>
      </w:p>
    </w:sdtContent>
  </w:sdt>
  <w:p w14:paraId="52CC6AF8" w14:textId="75DB266D" w:rsidR="00EA353E" w:rsidRDefault="00EA35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8DB3" w14:textId="6E1B72BB" w:rsidR="00451C17" w:rsidRPr="00451C17" w:rsidRDefault="00451C17" w:rsidP="00451C17">
    <w:pPr>
      <w:pStyle w:val="Zhlav"/>
    </w:pPr>
    <w:r>
      <w:rPr>
        <w:noProof/>
      </w:rPr>
      <w:drawing>
        <wp:inline distT="0" distB="0" distL="0" distR="0" wp14:anchorId="2E0D675F" wp14:editId="0CBF1F7C">
          <wp:extent cx="5759450" cy="837565"/>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8375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20D0"/>
    <w:multiLevelType w:val="hybridMultilevel"/>
    <w:tmpl w:val="7C60D1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1948D0"/>
    <w:multiLevelType w:val="multilevel"/>
    <w:tmpl w:val="4C16361C"/>
    <w:styleLink w:val="Seznam-rovovneslovan"/>
    <w:lvl w:ilvl="0">
      <w:start w:val="1"/>
      <w:numFmt w:val="bullet"/>
      <w:lvlText w:val=""/>
      <w:lvlJc w:val="left"/>
      <w:pPr>
        <w:ind w:left="720" w:hanging="360"/>
      </w:pPr>
      <w:rPr>
        <w:rFonts w:ascii="Wingdings" w:hAnsi="Wingdings"/>
        <w:color w:val="1F4E79" w:themeColor="accent1" w:themeShade="80"/>
        <w:sz w:val="20"/>
        <w:szCs w:val="20"/>
      </w:rPr>
    </w:lvl>
    <w:lvl w:ilvl="1">
      <w:start w:val="1"/>
      <w:numFmt w:val="bullet"/>
      <w:lvlText w:val="o"/>
      <w:lvlJc w:val="left"/>
      <w:pPr>
        <w:ind w:left="1440" w:hanging="360"/>
      </w:pPr>
      <w:rPr>
        <w:rFonts w:ascii="Segoe UI" w:hAnsi="Segoe UI" w:cs="Courier New" w:hint="default"/>
        <w:color w:val="1F4E79" w:themeColor="accent1" w:themeShade="80"/>
        <w:sz w:val="20"/>
      </w:rPr>
    </w:lvl>
    <w:lvl w:ilvl="2">
      <w:start w:val="1"/>
      <w:numFmt w:val="bullet"/>
      <w:lvlText w:val=""/>
      <w:lvlJc w:val="left"/>
      <w:pPr>
        <w:ind w:left="2160" w:hanging="360"/>
      </w:pPr>
      <w:rPr>
        <w:rFonts w:ascii="Wingdings" w:hAnsi="Wingdings" w:hint="default"/>
        <w:color w:val="1F4E79" w:themeColor="accent1" w:themeShade="8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E27C2F"/>
    <w:multiLevelType w:val="singleLevel"/>
    <w:tmpl w:val="0405000D"/>
    <w:lvl w:ilvl="0">
      <w:start w:val="1"/>
      <w:numFmt w:val="bullet"/>
      <w:lvlText w:val=""/>
      <w:lvlJc w:val="left"/>
      <w:pPr>
        <w:ind w:left="720" w:hanging="360"/>
      </w:pPr>
      <w:rPr>
        <w:rFonts w:ascii="Wingdings" w:hAnsi="Wingdings" w:hint="default"/>
        <w:color w:val="1F4E79" w:themeColor="accent1" w:themeShade="80"/>
        <w:sz w:val="20"/>
        <w:szCs w:val="20"/>
      </w:rPr>
    </w:lvl>
  </w:abstractNum>
  <w:abstractNum w:abstractNumId="3" w15:restartNumberingAfterBreak="0">
    <w:nsid w:val="15BC6FE5"/>
    <w:multiLevelType w:val="hybridMultilevel"/>
    <w:tmpl w:val="F13AC37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FA5494"/>
    <w:multiLevelType w:val="hybridMultilevel"/>
    <w:tmpl w:val="4E5236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F71DBF"/>
    <w:multiLevelType w:val="hybridMultilevel"/>
    <w:tmpl w:val="D8605A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B243AC"/>
    <w:multiLevelType w:val="hybridMultilevel"/>
    <w:tmpl w:val="876A7DFC"/>
    <w:lvl w:ilvl="0" w:tplc="20FA9A56">
      <w:start w:val="1"/>
      <w:numFmt w:val="decimal"/>
      <w:pStyle w:val="Odrky1"/>
      <w:lvlText w:val="%1)"/>
      <w:lvlJc w:val="left"/>
      <w:pPr>
        <w:ind w:left="720" w:hanging="360"/>
      </w:pPr>
      <w:rPr>
        <w:rFonts w:hint="default"/>
        <w:sz w:val="20"/>
        <w:szCs w:val="20"/>
      </w:rPr>
    </w:lvl>
    <w:lvl w:ilvl="1" w:tplc="64602DFC">
      <w:start w:val="1"/>
      <w:numFmt w:val="lowerLetter"/>
      <w:lvlText w:val="%2."/>
      <w:lvlJc w:val="left"/>
      <w:pPr>
        <w:ind w:left="1440" w:hanging="360"/>
      </w:pPr>
    </w:lvl>
    <w:lvl w:ilvl="2" w:tplc="9C20ED3C">
      <w:start w:val="1"/>
      <w:numFmt w:val="lowerRoman"/>
      <w:lvlText w:val="%3."/>
      <w:lvlJc w:val="right"/>
      <w:pPr>
        <w:ind w:left="2160" w:hanging="180"/>
      </w:pPr>
    </w:lvl>
    <w:lvl w:ilvl="3" w:tplc="A8D0E0E4">
      <w:start w:val="1"/>
      <w:numFmt w:val="decimal"/>
      <w:lvlText w:val="%4."/>
      <w:lvlJc w:val="left"/>
      <w:pPr>
        <w:ind w:left="2880" w:hanging="360"/>
      </w:pPr>
    </w:lvl>
    <w:lvl w:ilvl="4" w:tplc="28329296">
      <w:start w:val="1"/>
      <w:numFmt w:val="lowerLetter"/>
      <w:lvlText w:val="%5."/>
      <w:lvlJc w:val="left"/>
      <w:pPr>
        <w:ind w:left="3600" w:hanging="360"/>
      </w:pPr>
    </w:lvl>
    <w:lvl w:ilvl="5" w:tplc="21621E68">
      <w:start w:val="1"/>
      <w:numFmt w:val="lowerRoman"/>
      <w:lvlText w:val="%6."/>
      <w:lvlJc w:val="right"/>
      <w:pPr>
        <w:ind w:left="4320" w:hanging="180"/>
      </w:pPr>
    </w:lvl>
    <w:lvl w:ilvl="6" w:tplc="FCA038E8">
      <w:start w:val="1"/>
      <w:numFmt w:val="decimal"/>
      <w:lvlText w:val="%7."/>
      <w:lvlJc w:val="left"/>
      <w:pPr>
        <w:ind w:left="5040" w:hanging="360"/>
      </w:pPr>
    </w:lvl>
    <w:lvl w:ilvl="7" w:tplc="7F5437F2">
      <w:start w:val="1"/>
      <w:numFmt w:val="lowerLetter"/>
      <w:lvlText w:val="%8."/>
      <w:lvlJc w:val="left"/>
      <w:pPr>
        <w:ind w:left="5760" w:hanging="360"/>
      </w:pPr>
    </w:lvl>
    <w:lvl w:ilvl="8" w:tplc="8EB0971A">
      <w:start w:val="1"/>
      <w:numFmt w:val="lowerRoman"/>
      <w:lvlText w:val="%9."/>
      <w:lvlJc w:val="right"/>
      <w:pPr>
        <w:ind w:left="6480" w:hanging="180"/>
      </w:pPr>
    </w:lvl>
  </w:abstractNum>
  <w:abstractNum w:abstractNumId="7" w15:restartNumberingAfterBreak="0">
    <w:nsid w:val="2E5412B5"/>
    <w:multiLevelType w:val="hybridMultilevel"/>
    <w:tmpl w:val="A4C0F9A6"/>
    <w:lvl w:ilvl="0" w:tplc="4BDA624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524AC0"/>
    <w:multiLevelType w:val="hybridMultilevel"/>
    <w:tmpl w:val="B5900710"/>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9" w15:restartNumberingAfterBreak="0">
    <w:nsid w:val="36867908"/>
    <w:multiLevelType w:val="hybridMultilevel"/>
    <w:tmpl w:val="5E9E6FF4"/>
    <w:lvl w:ilvl="0" w:tplc="6CB6DBF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9AA791E"/>
    <w:multiLevelType w:val="hybridMultilevel"/>
    <w:tmpl w:val="A3103D3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AB326BB"/>
    <w:multiLevelType w:val="hybridMultilevel"/>
    <w:tmpl w:val="C29EA5C2"/>
    <w:lvl w:ilvl="0" w:tplc="B2D6676A">
      <w:start w:val="4"/>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2" w15:restartNumberingAfterBreak="0">
    <w:nsid w:val="44E25427"/>
    <w:multiLevelType w:val="hybridMultilevel"/>
    <w:tmpl w:val="68D671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002F45"/>
    <w:multiLevelType w:val="hybridMultilevel"/>
    <w:tmpl w:val="24FAF4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9E75D4E"/>
    <w:multiLevelType w:val="multilevel"/>
    <w:tmpl w:val="0405001D"/>
    <w:styleLink w:val="Seznam-neslovan"/>
    <w:lvl w:ilvl="0">
      <w:start w:val="1"/>
      <w:numFmt w:val="bullet"/>
      <w:lvlText w:val=""/>
      <w:lvlJc w:val="left"/>
      <w:pPr>
        <w:ind w:left="360" w:hanging="360"/>
      </w:pPr>
      <w:rPr>
        <w:rFonts w:ascii="Wingdings" w:hAnsi="Wingdings" w:hint="default"/>
        <w:color w:val="1F4E79" w:themeColor="accent1" w:themeShade="80"/>
        <w:sz w:val="20"/>
      </w:rPr>
    </w:lvl>
    <w:lvl w:ilvl="1">
      <w:start w:val="1"/>
      <w:numFmt w:val="bullet"/>
      <w:lvlText w:val="o"/>
      <w:lvlJc w:val="left"/>
      <w:pPr>
        <w:ind w:left="720" w:hanging="360"/>
      </w:pPr>
      <w:rPr>
        <w:rFonts w:ascii="Segoe UI" w:hAnsi="Segoe UI" w:hint="default"/>
        <w:color w:val="1F4E79" w:themeColor="accent1" w:themeShade="80"/>
        <w:sz w:val="20"/>
      </w:rPr>
    </w:lvl>
    <w:lvl w:ilvl="2">
      <w:start w:val="1"/>
      <w:numFmt w:val="bullet"/>
      <w:lvlText w:val=""/>
      <w:lvlJc w:val="left"/>
      <w:pPr>
        <w:ind w:left="1080" w:hanging="360"/>
      </w:pPr>
      <w:rPr>
        <w:rFonts w:ascii="Wingdings" w:hAnsi="Wingdings" w:hint="default"/>
        <w:color w:val="1F4E79" w:themeColor="accent1" w:themeShade="80"/>
        <w:sz w:val="20"/>
      </w:rPr>
    </w:lvl>
    <w:lvl w:ilvl="3">
      <w:start w:val="1"/>
      <w:numFmt w:val="bullet"/>
      <w:lvlText w:val=""/>
      <w:lvlJc w:val="left"/>
      <w:pPr>
        <w:ind w:left="1440" w:hanging="360"/>
      </w:pPr>
      <w:rPr>
        <w:rFonts w:ascii="Wingdings" w:hAnsi="Wingdings" w:hint="default"/>
        <w:color w:val="1F4E79" w:themeColor="accent1" w:themeShade="8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D870615"/>
    <w:multiLevelType w:val="multilevel"/>
    <w:tmpl w:val="FF88AE2C"/>
    <w:lvl w:ilvl="0">
      <w:start w:val="1"/>
      <w:numFmt w:val="decimal"/>
      <w:pStyle w:val="Nadpis1"/>
      <w:lvlText w:val="%1."/>
      <w:lvlJc w:val="left"/>
      <w:pPr>
        <w:ind w:left="360" w:hanging="360"/>
      </w:pPr>
      <w:rPr>
        <w:rFonts w:hint="default"/>
        <w:b/>
        <w:color w:val="1F4E79" w:themeColor="accent1" w:themeShade="80"/>
        <w:sz w:val="28"/>
        <w:szCs w:val="28"/>
      </w:rPr>
    </w:lvl>
    <w:lvl w:ilvl="1">
      <w:start w:val="1"/>
      <w:numFmt w:val="decimal"/>
      <w:pStyle w:val="Nadpis2"/>
      <w:lvlText w:val="%1.%2"/>
      <w:lvlJc w:val="left"/>
      <w:pPr>
        <w:ind w:left="1077" w:hanging="510"/>
      </w:pPr>
      <w:rPr>
        <w:rFonts w:hint="default"/>
        <w:i w:val="0"/>
      </w:rPr>
    </w:lvl>
    <w:lvl w:ilvl="2">
      <w:start w:val="1"/>
      <w:numFmt w:val="decimal"/>
      <w:pStyle w:val="Nadpis3"/>
      <w:lvlText w:val="%1.%2.%3"/>
      <w:lvlJc w:val="left"/>
      <w:pPr>
        <w:ind w:left="510" w:hanging="51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527C1FA7"/>
    <w:multiLevelType w:val="multilevel"/>
    <w:tmpl w:val="A31C1908"/>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1571" w:hanging="720"/>
      </w:pPr>
      <w:rPr>
        <w:rFonts w:hint="default"/>
        <w:b/>
        <w:bCs/>
      </w:rPr>
    </w:lvl>
    <w:lvl w:ilvl="3">
      <w:start w:val="1"/>
      <w:numFmt w:val="decimal"/>
      <w:pStyle w:val="OM-nadpis4"/>
      <w:lvlText w:val="%1.%2.%3.%4"/>
      <w:lvlJc w:val="left"/>
      <w:pPr>
        <w:ind w:left="3842" w:hanging="864"/>
      </w:pPr>
      <w:rPr>
        <w:rFonts w:hint="default"/>
        <w:b/>
        <w:bCs/>
        <w:i w:val="0"/>
        <w:iCs w:val="0"/>
        <w:caps w:val="0"/>
        <w:smallCaps w:val="0"/>
        <w:strike w:val="0"/>
        <w:dstrike w:val="0"/>
        <w:vanish w:val="0"/>
        <w:color w:val="000000"/>
        <w:spacing w:val="0"/>
        <w:kern w:val="0"/>
        <w:position w:val="0"/>
        <w:u w:val="none"/>
        <w:effect w:val="none"/>
        <w:vertAlign w:val="baseline"/>
      </w:rPr>
    </w:lvl>
    <w:lvl w:ilvl="4">
      <w:start w:val="1"/>
      <w:numFmt w:val="decimal"/>
      <w:pStyle w:val="OM-nadpis5"/>
      <w:lvlText w:val="%1.%2.%3.%4.%5"/>
      <w:lvlJc w:val="left"/>
      <w:pPr>
        <w:ind w:left="1008" w:hanging="1008"/>
      </w:pPr>
      <w:rPr>
        <w:rFonts w:hint="default"/>
      </w:rPr>
    </w:lvl>
    <w:lvl w:ilvl="5">
      <w:start w:val="1"/>
      <w:numFmt w:val="decimal"/>
      <w:pStyle w:val="OM-nadpis6"/>
      <w:lvlText w:val="%1.%2.%3.%4.%5.%6"/>
      <w:lvlJc w:val="left"/>
      <w:pPr>
        <w:ind w:left="1861"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4DB2DB0"/>
    <w:multiLevelType w:val="hybridMultilevel"/>
    <w:tmpl w:val="F4B8B7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4174B4"/>
    <w:multiLevelType w:val="hybridMultilevel"/>
    <w:tmpl w:val="F912EC0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427BEC"/>
    <w:multiLevelType w:val="hybridMultilevel"/>
    <w:tmpl w:val="CFACB7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27141E3"/>
    <w:multiLevelType w:val="hybridMultilevel"/>
    <w:tmpl w:val="E6F0167C"/>
    <w:lvl w:ilvl="0" w:tplc="4E568B92">
      <w:start w:val="1"/>
      <w:numFmt w:val="bullet"/>
      <w:pStyle w:val="Odrkybod"/>
      <w:lvlText w:val=""/>
      <w:lvlJc w:val="left"/>
      <w:pPr>
        <w:ind w:left="720" w:hanging="360"/>
      </w:pPr>
      <w:rPr>
        <w:rFonts w:ascii="Symbol" w:hAnsi="Symbol" w:cs="Symbol" w:hint="default"/>
      </w:rPr>
    </w:lvl>
    <w:lvl w:ilvl="1" w:tplc="CD5E1996">
      <w:start w:val="1"/>
      <w:numFmt w:val="bullet"/>
      <w:pStyle w:val="Odrkykrouek"/>
      <w:lvlText w:val="o"/>
      <w:lvlJc w:val="left"/>
      <w:pPr>
        <w:ind w:left="1440" w:hanging="360"/>
      </w:pPr>
      <w:rPr>
        <w:rFonts w:ascii="Courier New" w:hAnsi="Courier New" w:cs="Courier New" w:hint="default"/>
      </w:rPr>
    </w:lvl>
    <w:lvl w:ilvl="2" w:tplc="149851E8">
      <w:start w:val="1"/>
      <w:numFmt w:val="bullet"/>
      <w:lvlText w:val=""/>
      <w:lvlJc w:val="left"/>
      <w:pPr>
        <w:ind w:left="2160" w:hanging="360"/>
      </w:pPr>
      <w:rPr>
        <w:rFonts w:ascii="Wingdings" w:hAnsi="Wingdings" w:cs="Wingdings" w:hint="default"/>
      </w:rPr>
    </w:lvl>
    <w:lvl w:ilvl="3" w:tplc="BBC404EC">
      <w:start w:val="1"/>
      <w:numFmt w:val="bullet"/>
      <w:lvlText w:val=""/>
      <w:lvlJc w:val="left"/>
      <w:pPr>
        <w:ind w:left="2880" w:hanging="360"/>
      </w:pPr>
      <w:rPr>
        <w:rFonts w:ascii="Symbol" w:hAnsi="Symbol" w:cs="Symbol" w:hint="default"/>
      </w:rPr>
    </w:lvl>
    <w:lvl w:ilvl="4" w:tplc="10FA977C">
      <w:start w:val="1"/>
      <w:numFmt w:val="bullet"/>
      <w:lvlText w:val="o"/>
      <w:lvlJc w:val="left"/>
      <w:pPr>
        <w:ind w:left="3600" w:hanging="360"/>
      </w:pPr>
      <w:rPr>
        <w:rFonts w:ascii="Courier New" w:hAnsi="Courier New" w:cs="Courier New" w:hint="default"/>
      </w:rPr>
    </w:lvl>
    <w:lvl w:ilvl="5" w:tplc="042ED7F0">
      <w:start w:val="1"/>
      <w:numFmt w:val="bullet"/>
      <w:lvlText w:val=""/>
      <w:lvlJc w:val="left"/>
      <w:pPr>
        <w:ind w:left="4320" w:hanging="360"/>
      </w:pPr>
      <w:rPr>
        <w:rFonts w:ascii="Wingdings" w:hAnsi="Wingdings" w:cs="Wingdings" w:hint="default"/>
      </w:rPr>
    </w:lvl>
    <w:lvl w:ilvl="6" w:tplc="BD90AF84">
      <w:start w:val="1"/>
      <w:numFmt w:val="bullet"/>
      <w:lvlText w:val=""/>
      <w:lvlJc w:val="left"/>
      <w:pPr>
        <w:ind w:left="5040" w:hanging="360"/>
      </w:pPr>
      <w:rPr>
        <w:rFonts w:ascii="Symbol" w:hAnsi="Symbol" w:cs="Symbol" w:hint="default"/>
      </w:rPr>
    </w:lvl>
    <w:lvl w:ilvl="7" w:tplc="12521354">
      <w:start w:val="1"/>
      <w:numFmt w:val="bullet"/>
      <w:lvlText w:val="o"/>
      <w:lvlJc w:val="left"/>
      <w:pPr>
        <w:ind w:left="5760" w:hanging="360"/>
      </w:pPr>
      <w:rPr>
        <w:rFonts w:ascii="Courier New" w:hAnsi="Courier New" w:cs="Courier New" w:hint="default"/>
      </w:rPr>
    </w:lvl>
    <w:lvl w:ilvl="8" w:tplc="C37E6234">
      <w:start w:val="1"/>
      <w:numFmt w:val="bullet"/>
      <w:lvlText w:val=""/>
      <w:lvlJc w:val="left"/>
      <w:pPr>
        <w:ind w:left="6480" w:hanging="360"/>
      </w:pPr>
      <w:rPr>
        <w:rFonts w:ascii="Wingdings" w:hAnsi="Wingdings" w:cs="Wingdings" w:hint="default"/>
      </w:rPr>
    </w:lvl>
  </w:abstractNum>
  <w:abstractNum w:abstractNumId="21" w15:restartNumberingAfterBreak="0">
    <w:nsid w:val="63684702"/>
    <w:multiLevelType w:val="multilevel"/>
    <w:tmpl w:val="6262DD04"/>
    <w:lvl w:ilvl="0">
      <w:start w:val="1"/>
      <w:numFmt w:val="decimal"/>
      <w:lvlText w:val="%1"/>
      <w:lvlJc w:val="left"/>
      <w:pPr>
        <w:ind w:left="3977" w:hanging="432"/>
      </w:pPr>
      <w:rPr>
        <w:b/>
        <w:color w:val="auto"/>
        <w:sz w:val="32"/>
      </w:r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8AA0E3D"/>
    <w:multiLevelType w:val="hybridMultilevel"/>
    <w:tmpl w:val="AE7EA64A"/>
    <w:lvl w:ilvl="0" w:tplc="E7CAC9E8">
      <w:start w:val="1"/>
      <w:numFmt w:val="decimal"/>
      <w:pStyle w:val="Odrky10"/>
      <w:lvlText w:val="%1)"/>
      <w:lvlJc w:val="left"/>
      <w:pPr>
        <w:ind w:left="1070" w:hanging="360"/>
      </w:pPr>
      <w:rPr>
        <w:b w:val="0"/>
        <w:bCs w:val="0"/>
        <w:i w:val="0"/>
        <w:iCs w:val="0"/>
        <w:caps w:val="0"/>
        <w:smallCaps w:val="0"/>
        <w:strike w:val="0"/>
        <w:dstrike w:val="0"/>
        <w:vanish w:val="0"/>
        <w:color w:val="auto"/>
        <w:spacing w:val="0"/>
        <w:kern w:val="0"/>
        <w:position w:val="0"/>
        <w:u w:val="none"/>
        <w:effect w:val="none"/>
        <w:vertAlign w:val="baseline"/>
      </w:rPr>
    </w:lvl>
    <w:lvl w:ilvl="1" w:tplc="0902D054">
      <w:start w:val="1"/>
      <w:numFmt w:val="lowerLetter"/>
      <w:lvlText w:val="%2."/>
      <w:lvlJc w:val="left"/>
      <w:pPr>
        <w:ind w:left="1648" w:hanging="360"/>
      </w:pPr>
    </w:lvl>
    <w:lvl w:ilvl="2" w:tplc="A208AFD0">
      <w:start w:val="1"/>
      <w:numFmt w:val="lowerRoman"/>
      <w:lvlText w:val="%3."/>
      <w:lvlJc w:val="right"/>
      <w:pPr>
        <w:ind w:left="2368" w:hanging="180"/>
      </w:pPr>
    </w:lvl>
    <w:lvl w:ilvl="3" w:tplc="6D3E638C">
      <w:start w:val="1"/>
      <w:numFmt w:val="decimal"/>
      <w:lvlText w:val="%4."/>
      <w:lvlJc w:val="left"/>
      <w:pPr>
        <w:ind w:left="3088" w:hanging="360"/>
      </w:pPr>
    </w:lvl>
    <w:lvl w:ilvl="4" w:tplc="532AF6DA">
      <w:start w:val="1"/>
      <w:numFmt w:val="lowerLetter"/>
      <w:lvlText w:val="%5."/>
      <w:lvlJc w:val="left"/>
      <w:pPr>
        <w:ind w:left="3808" w:hanging="360"/>
      </w:pPr>
    </w:lvl>
    <w:lvl w:ilvl="5" w:tplc="AFE800D0">
      <w:start w:val="1"/>
      <w:numFmt w:val="lowerRoman"/>
      <w:lvlText w:val="%6."/>
      <w:lvlJc w:val="right"/>
      <w:pPr>
        <w:ind w:left="4528" w:hanging="180"/>
      </w:pPr>
    </w:lvl>
    <w:lvl w:ilvl="6" w:tplc="932A2ED2">
      <w:start w:val="1"/>
      <w:numFmt w:val="decimal"/>
      <w:lvlText w:val="%7."/>
      <w:lvlJc w:val="left"/>
      <w:pPr>
        <w:ind w:left="5248" w:hanging="360"/>
      </w:pPr>
    </w:lvl>
    <w:lvl w:ilvl="7" w:tplc="9DA68936">
      <w:start w:val="1"/>
      <w:numFmt w:val="lowerLetter"/>
      <w:lvlText w:val="%8."/>
      <w:lvlJc w:val="left"/>
      <w:pPr>
        <w:ind w:left="5968" w:hanging="360"/>
      </w:pPr>
    </w:lvl>
    <w:lvl w:ilvl="8" w:tplc="4F2CAEFC">
      <w:start w:val="1"/>
      <w:numFmt w:val="lowerRoman"/>
      <w:lvlText w:val="%9."/>
      <w:lvlJc w:val="right"/>
      <w:pPr>
        <w:ind w:left="6688" w:hanging="180"/>
      </w:pPr>
    </w:lvl>
  </w:abstractNum>
  <w:abstractNum w:abstractNumId="23" w15:restartNumberingAfterBreak="0">
    <w:nsid w:val="69076C6D"/>
    <w:multiLevelType w:val="hybridMultilevel"/>
    <w:tmpl w:val="CCBCE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AE71B0"/>
    <w:multiLevelType w:val="hybridMultilevel"/>
    <w:tmpl w:val="10DADD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0A49A4"/>
    <w:multiLevelType w:val="hybridMultilevel"/>
    <w:tmpl w:val="545E07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481AB9"/>
    <w:multiLevelType w:val="multilevel"/>
    <w:tmpl w:val="E2DA6D6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7885D99"/>
    <w:multiLevelType w:val="hybridMultilevel"/>
    <w:tmpl w:val="7422C5B6"/>
    <w:lvl w:ilvl="0" w:tplc="F718EDE8">
      <w:start w:val="1"/>
      <w:numFmt w:val="lowerLetter"/>
      <w:lvlText w:val="%1)"/>
      <w:lvlJc w:val="left"/>
      <w:pPr>
        <w:ind w:left="816" w:hanging="45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7FE1E9E"/>
    <w:multiLevelType w:val="hybridMultilevel"/>
    <w:tmpl w:val="19DA2C4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5"/>
  </w:num>
  <w:num w:numId="2">
    <w:abstractNumId w:val="16"/>
  </w:num>
  <w:num w:numId="3">
    <w:abstractNumId w:val="20"/>
  </w:num>
  <w:num w:numId="4">
    <w:abstractNumId w:val="22"/>
    <w:lvlOverride w:ilvl="0">
      <w:startOverride w:val="1"/>
    </w:lvlOverride>
  </w:num>
  <w:num w:numId="5">
    <w:abstractNumId w:val="6"/>
  </w:num>
  <w:num w:numId="6">
    <w:abstractNumId w:val="1"/>
  </w:num>
  <w:num w:numId="7">
    <w:abstractNumId w:val="14"/>
  </w:num>
  <w:num w:numId="8">
    <w:abstractNumId w:val="2"/>
  </w:num>
  <w:num w:numId="9">
    <w:abstractNumId w:val="26"/>
  </w:num>
  <w:num w:numId="10">
    <w:abstractNumId w:val="15"/>
  </w:num>
  <w:num w:numId="11">
    <w:abstractNumId w:val="15"/>
  </w:num>
  <w:num w:numId="12">
    <w:abstractNumId w:val="15"/>
  </w:num>
  <w:num w:numId="13">
    <w:abstractNumId w:val="17"/>
  </w:num>
  <w:num w:numId="14">
    <w:abstractNumId w:val="12"/>
  </w:num>
  <w:num w:numId="15">
    <w:abstractNumId w:val="15"/>
  </w:num>
  <w:num w:numId="16">
    <w:abstractNumId w:val="2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8"/>
  </w:num>
  <w:num w:numId="20">
    <w:abstractNumId w:val="3"/>
  </w:num>
  <w:num w:numId="21">
    <w:abstractNumId w:val="10"/>
  </w:num>
  <w:num w:numId="22">
    <w:abstractNumId w:val="0"/>
  </w:num>
  <w:num w:numId="23">
    <w:abstractNumId w:val="24"/>
  </w:num>
  <w:num w:numId="24">
    <w:abstractNumId w:val="4"/>
  </w:num>
  <w:num w:numId="25">
    <w:abstractNumId w:val="27"/>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5"/>
  </w:num>
  <w:num w:numId="29">
    <w:abstractNumId w:val="15"/>
  </w:num>
  <w:num w:numId="30">
    <w:abstractNumId w:val="28"/>
  </w:num>
  <w:num w:numId="31">
    <w:abstractNumId w:val="15"/>
  </w:num>
  <w:num w:numId="32">
    <w:abstractNumId w:val="23"/>
  </w:num>
  <w:num w:numId="33">
    <w:abstractNumId w:val="15"/>
  </w:num>
  <w:num w:numId="34">
    <w:abstractNumId w:val="5"/>
  </w:num>
  <w:num w:numId="35">
    <w:abstractNumId w:val="9"/>
  </w:num>
  <w:num w:numId="3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F1C"/>
    <w:rsid w:val="00001494"/>
    <w:rsid w:val="00002D4D"/>
    <w:rsid w:val="000031D4"/>
    <w:rsid w:val="00007711"/>
    <w:rsid w:val="000078B8"/>
    <w:rsid w:val="00007E1B"/>
    <w:rsid w:val="000108C5"/>
    <w:rsid w:val="00013E66"/>
    <w:rsid w:val="00015204"/>
    <w:rsid w:val="000155DF"/>
    <w:rsid w:val="00015DEB"/>
    <w:rsid w:val="00017616"/>
    <w:rsid w:val="000217E7"/>
    <w:rsid w:val="00026D8E"/>
    <w:rsid w:val="00031A58"/>
    <w:rsid w:val="0003344A"/>
    <w:rsid w:val="0004446C"/>
    <w:rsid w:val="00044AFD"/>
    <w:rsid w:val="00046D60"/>
    <w:rsid w:val="00052054"/>
    <w:rsid w:val="00053FFE"/>
    <w:rsid w:val="00055C44"/>
    <w:rsid w:val="00060D0B"/>
    <w:rsid w:val="00063479"/>
    <w:rsid w:val="00063980"/>
    <w:rsid w:val="00064CC0"/>
    <w:rsid w:val="000668AE"/>
    <w:rsid w:val="00066CC9"/>
    <w:rsid w:val="0007397A"/>
    <w:rsid w:val="00073CBB"/>
    <w:rsid w:val="0008295D"/>
    <w:rsid w:val="000858C3"/>
    <w:rsid w:val="00091C6B"/>
    <w:rsid w:val="00094D12"/>
    <w:rsid w:val="000A092A"/>
    <w:rsid w:val="000A2CA6"/>
    <w:rsid w:val="000A37EF"/>
    <w:rsid w:val="000A3985"/>
    <w:rsid w:val="000A4689"/>
    <w:rsid w:val="000B3A24"/>
    <w:rsid w:val="000C232B"/>
    <w:rsid w:val="000C5D28"/>
    <w:rsid w:val="000C7065"/>
    <w:rsid w:val="000D1A0C"/>
    <w:rsid w:val="000D267C"/>
    <w:rsid w:val="000D26AE"/>
    <w:rsid w:val="000E33A7"/>
    <w:rsid w:val="000E3977"/>
    <w:rsid w:val="000E6B6E"/>
    <w:rsid w:val="000F25AE"/>
    <w:rsid w:val="000F3CF7"/>
    <w:rsid w:val="000F5C7C"/>
    <w:rsid w:val="00100E92"/>
    <w:rsid w:val="00100EAD"/>
    <w:rsid w:val="0010230C"/>
    <w:rsid w:val="00102630"/>
    <w:rsid w:val="00102DAB"/>
    <w:rsid w:val="00106558"/>
    <w:rsid w:val="001079C2"/>
    <w:rsid w:val="00113212"/>
    <w:rsid w:val="00113E5E"/>
    <w:rsid w:val="00116820"/>
    <w:rsid w:val="00117525"/>
    <w:rsid w:val="001206CA"/>
    <w:rsid w:val="00122D23"/>
    <w:rsid w:val="001454AA"/>
    <w:rsid w:val="00153D4B"/>
    <w:rsid w:val="00155D0D"/>
    <w:rsid w:val="001628BE"/>
    <w:rsid w:val="00166986"/>
    <w:rsid w:val="00166AE0"/>
    <w:rsid w:val="0016731A"/>
    <w:rsid w:val="00167AE4"/>
    <w:rsid w:val="00172D86"/>
    <w:rsid w:val="00176C95"/>
    <w:rsid w:val="00187DF3"/>
    <w:rsid w:val="00190C4A"/>
    <w:rsid w:val="00192229"/>
    <w:rsid w:val="001A2573"/>
    <w:rsid w:val="001B0494"/>
    <w:rsid w:val="001C22EE"/>
    <w:rsid w:val="001C5756"/>
    <w:rsid w:val="001C6534"/>
    <w:rsid w:val="001D1E63"/>
    <w:rsid w:val="001D5AF8"/>
    <w:rsid w:val="001D6987"/>
    <w:rsid w:val="001D6F1A"/>
    <w:rsid w:val="001E014E"/>
    <w:rsid w:val="001E2D3C"/>
    <w:rsid w:val="001E301A"/>
    <w:rsid w:val="001E4B09"/>
    <w:rsid w:val="001F0151"/>
    <w:rsid w:val="001F142F"/>
    <w:rsid w:val="001F5726"/>
    <w:rsid w:val="001F6AA4"/>
    <w:rsid w:val="00200906"/>
    <w:rsid w:val="0020153E"/>
    <w:rsid w:val="00201625"/>
    <w:rsid w:val="002123D7"/>
    <w:rsid w:val="002129BB"/>
    <w:rsid w:val="00214AE6"/>
    <w:rsid w:val="00223CFF"/>
    <w:rsid w:val="0023579F"/>
    <w:rsid w:val="00237D84"/>
    <w:rsid w:val="0024011D"/>
    <w:rsid w:val="002413E9"/>
    <w:rsid w:val="0024148B"/>
    <w:rsid w:val="00244611"/>
    <w:rsid w:val="00245149"/>
    <w:rsid w:val="00245DC4"/>
    <w:rsid w:val="00245DE9"/>
    <w:rsid w:val="00247089"/>
    <w:rsid w:val="00251383"/>
    <w:rsid w:val="00252BCE"/>
    <w:rsid w:val="00261B69"/>
    <w:rsid w:val="00263A8D"/>
    <w:rsid w:val="00264DB8"/>
    <w:rsid w:val="00274C98"/>
    <w:rsid w:val="00275911"/>
    <w:rsid w:val="00275AA1"/>
    <w:rsid w:val="0028732C"/>
    <w:rsid w:val="00290873"/>
    <w:rsid w:val="002976DB"/>
    <w:rsid w:val="002A041B"/>
    <w:rsid w:val="002A050C"/>
    <w:rsid w:val="002A1994"/>
    <w:rsid w:val="002A2196"/>
    <w:rsid w:val="002A29DE"/>
    <w:rsid w:val="002A5AC5"/>
    <w:rsid w:val="002A6828"/>
    <w:rsid w:val="002B186A"/>
    <w:rsid w:val="002B2BF9"/>
    <w:rsid w:val="002B5762"/>
    <w:rsid w:val="002B653C"/>
    <w:rsid w:val="002B7DBF"/>
    <w:rsid w:val="002C151C"/>
    <w:rsid w:val="002C2451"/>
    <w:rsid w:val="002C36F7"/>
    <w:rsid w:val="002C5B93"/>
    <w:rsid w:val="002D1374"/>
    <w:rsid w:val="002D62FD"/>
    <w:rsid w:val="002D6343"/>
    <w:rsid w:val="002D6425"/>
    <w:rsid w:val="002E2C54"/>
    <w:rsid w:val="002E3342"/>
    <w:rsid w:val="002E7CF8"/>
    <w:rsid w:val="00301684"/>
    <w:rsid w:val="00303DBF"/>
    <w:rsid w:val="00313C91"/>
    <w:rsid w:val="003176C6"/>
    <w:rsid w:val="00332A9E"/>
    <w:rsid w:val="003464D1"/>
    <w:rsid w:val="00351967"/>
    <w:rsid w:val="00351E74"/>
    <w:rsid w:val="00354E56"/>
    <w:rsid w:val="003553F8"/>
    <w:rsid w:val="003561B7"/>
    <w:rsid w:val="003563D5"/>
    <w:rsid w:val="003664D0"/>
    <w:rsid w:val="003667CF"/>
    <w:rsid w:val="00367183"/>
    <w:rsid w:val="00374D37"/>
    <w:rsid w:val="003766D7"/>
    <w:rsid w:val="0038251D"/>
    <w:rsid w:val="003838C4"/>
    <w:rsid w:val="00384DD8"/>
    <w:rsid w:val="003878D4"/>
    <w:rsid w:val="00396BAA"/>
    <w:rsid w:val="003A08A2"/>
    <w:rsid w:val="003A4B7B"/>
    <w:rsid w:val="003A7924"/>
    <w:rsid w:val="003B3B57"/>
    <w:rsid w:val="003C2D97"/>
    <w:rsid w:val="003C305E"/>
    <w:rsid w:val="003C6BAC"/>
    <w:rsid w:val="003C7F0F"/>
    <w:rsid w:val="003D3AB9"/>
    <w:rsid w:val="003D4611"/>
    <w:rsid w:val="003E4BBB"/>
    <w:rsid w:val="003F449D"/>
    <w:rsid w:val="003F660E"/>
    <w:rsid w:val="003F7B94"/>
    <w:rsid w:val="00400E10"/>
    <w:rsid w:val="00401D8A"/>
    <w:rsid w:val="00404856"/>
    <w:rsid w:val="00412253"/>
    <w:rsid w:val="00421D89"/>
    <w:rsid w:val="00422604"/>
    <w:rsid w:val="004257A7"/>
    <w:rsid w:val="00434AF4"/>
    <w:rsid w:val="00434F8A"/>
    <w:rsid w:val="004355CA"/>
    <w:rsid w:val="00435A3C"/>
    <w:rsid w:val="00441042"/>
    <w:rsid w:val="00442923"/>
    <w:rsid w:val="004437B4"/>
    <w:rsid w:val="004447C3"/>
    <w:rsid w:val="0044486F"/>
    <w:rsid w:val="00445372"/>
    <w:rsid w:val="00445E4E"/>
    <w:rsid w:val="004466F7"/>
    <w:rsid w:val="00447F91"/>
    <w:rsid w:val="00450163"/>
    <w:rsid w:val="00451C17"/>
    <w:rsid w:val="00452263"/>
    <w:rsid w:val="00454BE4"/>
    <w:rsid w:val="0045644F"/>
    <w:rsid w:val="0045754D"/>
    <w:rsid w:val="00457CE0"/>
    <w:rsid w:val="004721ED"/>
    <w:rsid w:val="00473446"/>
    <w:rsid w:val="00474D42"/>
    <w:rsid w:val="00475FCC"/>
    <w:rsid w:val="00485F65"/>
    <w:rsid w:val="00490231"/>
    <w:rsid w:val="00492285"/>
    <w:rsid w:val="004925F4"/>
    <w:rsid w:val="00492AB9"/>
    <w:rsid w:val="0049512A"/>
    <w:rsid w:val="004969E0"/>
    <w:rsid w:val="004A0E0E"/>
    <w:rsid w:val="004A1AD7"/>
    <w:rsid w:val="004A3F08"/>
    <w:rsid w:val="004A42F0"/>
    <w:rsid w:val="004A5FCC"/>
    <w:rsid w:val="004A6830"/>
    <w:rsid w:val="004B1032"/>
    <w:rsid w:val="004B4F31"/>
    <w:rsid w:val="004B7648"/>
    <w:rsid w:val="004C0C17"/>
    <w:rsid w:val="004C2321"/>
    <w:rsid w:val="004C4C9D"/>
    <w:rsid w:val="004C7521"/>
    <w:rsid w:val="004D6808"/>
    <w:rsid w:val="004E2055"/>
    <w:rsid w:val="004E2365"/>
    <w:rsid w:val="004E5588"/>
    <w:rsid w:val="004F03E4"/>
    <w:rsid w:val="004F068F"/>
    <w:rsid w:val="004F39A8"/>
    <w:rsid w:val="004F7921"/>
    <w:rsid w:val="00504B78"/>
    <w:rsid w:val="00504C24"/>
    <w:rsid w:val="00506CCB"/>
    <w:rsid w:val="0051168F"/>
    <w:rsid w:val="00517D26"/>
    <w:rsid w:val="005230DD"/>
    <w:rsid w:val="00523B23"/>
    <w:rsid w:val="00523D7D"/>
    <w:rsid w:val="00525B37"/>
    <w:rsid w:val="00531B3A"/>
    <w:rsid w:val="00534311"/>
    <w:rsid w:val="00536295"/>
    <w:rsid w:val="00542A80"/>
    <w:rsid w:val="005520D1"/>
    <w:rsid w:val="005577DB"/>
    <w:rsid w:val="0056007B"/>
    <w:rsid w:val="00560D5C"/>
    <w:rsid w:val="00564D59"/>
    <w:rsid w:val="00565D9F"/>
    <w:rsid w:val="00566E4B"/>
    <w:rsid w:val="00573744"/>
    <w:rsid w:val="0058123E"/>
    <w:rsid w:val="00586C19"/>
    <w:rsid w:val="00587BA1"/>
    <w:rsid w:val="0059791C"/>
    <w:rsid w:val="005A18D4"/>
    <w:rsid w:val="005A27DE"/>
    <w:rsid w:val="005A3FC9"/>
    <w:rsid w:val="005A4A55"/>
    <w:rsid w:val="005A5EA1"/>
    <w:rsid w:val="005A7145"/>
    <w:rsid w:val="005B136C"/>
    <w:rsid w:val="005B1C24"/>
    <w:rsid w:val="005B314C"/>
    <w:rsid w:val="005B7DD0"/>
    <w:rsid w:val="005C3DE3"/>
    <w:rsid w:val="005C52D2"/>
    <w:rsid w:val="005D48AB"/>
    <w:rsid w:val="005D63E8"/>
    <w:rsid w:val="005E1683"/>
    <w:rsid w:val="005E5AE8"/>
    <w:rsid w:val="005E733C"/>
    <w:rsid w:val="005F0890"/>
    <w:rsid w:val="005F1BA2"/>
    <w:rsid w:val="005F6878"/>
    <w:rsid w:val="005F7DC2"/>
    <w:rsid w:val="0060134E"/>
    <w:rsid w:val="00604AAD"/>
    <w:rsid w:val="00607934"/>
    <w:rsid w:val="006232DD"/>
    <w:rsid w:val="00623E34"/>
    <w:rsid w:val="0063232E"/>
    <w:rsid w:val="00636856"/>
    <w:rsid w:val="00642611"/>
    <w:rsid w:val="00643C97"/>
    <w:rsid w:val="00643FC9"/>
    <w:rsid w:val="006463D9"/>
    <w:rsid w:val="00647E18"/>
    <w:rsid w:val="00650EF9"/>
    <w:rsid w:val="00651015"/>
    <w:rsid w:val="00651EBC"/>
    <w:rsid w:val="00652A9E"/>
    <w:rsid w:val="00656416"/>
    <w:rsid w:val="00656B40"/>
    <w:rsid w:val="00660570"/>
    <w:rsid w:val="006605D4"/>
    <w:rsid w:val="00661F22"/>
    <w:rsid w:val="00664BC9"/>
    <w:rsid w:val="00665E8A"/>
    <w:rsid w:val="00666F11"/>
    <w:rsid w:val="006671B3"/>
    <w:rsid w:val="006729B8"/>
    <w:rsid w:val="0068187B"/>
    <w:rsid w:val="00685A44"/>
    <w:rsid w:val="00695082"/>
    <w:rsid w:val="00695BCC"/>
    <w:rsid w:val="00696CFE"/>
    <w:rsid w:val="006A3655"/>
    <w:rsid w:val="006B052E"/>
    <w:rsid w:val="006B6127"/>
    <w:rsid w:val="006C0834"/>
    <w:rsid w:val="006C0BB1"/>
    <w:rsid w:val="006D2C62"/>
    <w:rsid w:val="006D3FDA"/>
    <w:rsid w:val="006E4E71"/>
    <w:rsid w:val="006F1007"/>
    <w:rsid w:val="006F715C"/>
    <w:rsid w:val="007100A1"/>
    <w:rsid w:val="007151F8"/>
    <w:rsid w:val="007166AB"/>
    <w:rsid w:val="00722FB6"/>
    <w:rsid w:val="0072345C"/>
    <w:rsid w:val="00723AA7"/>
    <w:rsid w:val="0072518E"/>
    <w:rsid w:val="007303FD"/>
    <w:rsid w:val="00733781"/>
    <w:rsid w:val="0073501B"/>
    <w:rsid w:val="00752947"/>
    <w:rsid w:val="0075457C"/>
    <w:rsid w:val="00760D93"/>
    <w:rsid w:val="0076445F"/>
    <w:rsid w:val="007714D7"/>
    <w:rsid w:val="00772CF4"/>
    <w:rsid w:val="00773E22"/>
    <w:rsid w:val="00773F50"/>
    <w:rsid w:val="007741AD"/>
    <w:rsid w:val="007755FF"/>
    <w:rsid w:val="00776A6A"/>
    <w:rsid w:val="00785CDF"/>
    <w:rsid w:val="007873AB"/>
    <w:rsid w:val="00787B73"/>
    <w:rsid w:val="00792D65"/>
    <w:rsid w:val="007961CE"/>
    <w:rsid w:val="00796F77"/>
    <w:rsid w:val="00797F2D"/>
    <w:rsid w:val="007A25D5"/>
    <w:rsid w:val="007A29A1"/>
    <w:rsid w:val="007A2B60"/>
    <w:rsid w:val="007A5A1C"/>
    <w:rsid w:val="007B2FFF"/>
    <w:rsid w:val="007C4947"/>
    <w:rsid w:val="007D2903"/>
    <w:rsid w:val="007D4C26"/>
    <w:rsid w:val="007E12F6"/>
    <w:rsid w:val="007E27D8"/>
    <w:rsid w:val="007E58BB"/>
    <w:rsid w:val="007E7FBC"/>
    <w:rsid w:val="007F0DBB"/>
    <w:rsid w:val="007F212F"/>
    <w:rsid w:val="007F24A3"/>
    <w:rsid w:val="007F3958"/>
    <w:rsid w:val="007F6FE8"/>
    <w:rsid w:val="008009D4"/>
    <w:rsid w:val="00800C6F"/>
    <w:rsid w:val="008028D8"/>
    <w:rsid w:val="008058FB"/>
    <w:rsid w:val="0080752A"/>
    <w:rsid w:val="0080779C"/>
    <w:rsid w:val="00807EA7"/>
    <w:rsid w:val="00807F43"/>
    <w:rsid w:val="00812692"/>
    <w:rsid w:val="008157B1"/>
    <w:rsid w:val="008173E5"/>
    <w:rsid w:val="00820CB1"/>
    <w:rsid w:val="00820F51"/>
    <w:rsid w:val="00822903"/>
    <w:rsid w:val="00823503"/>
    <w:rsid w:val="00824C52"/>
    <w:rsid w:val="008277E6"/>
    <w:rsid w:val="00832986"/>
    <w:rsid w:val="00833564"/>
    <w:rsid w:val="00833D19"/>
    <w:rsid w:val="00834844"/>
    <w:rsid w:val="00836D09"/>
    <w:rsid w:val="00837E45"/>
    <w:rsid w:val="008411B2"/>
    <w:rsid w:val="008464BC"/>
    <w:rsid w:val="008506CF"/>
    <w:rsid w:val="00851A7E"/>
    <w:rsid w:val="008574A7"/>
    <w:rsid w:val="00861106"/>
    <w:rsid w:val="00861773"/>
    <w:rsid w:val="008618AB"/>
    <w:rsid w:val="008625C3"/>
    <w:rsid w:val="00863DA4"/>
    <w:rsid w:val="008654E9"/>
    <w:rsid w:val="008673D1"/>
    <w:rsid w:val="00871BB5"/>
    <w:rsid w:val="00892957"/>
    <w:rsid w:val="00893F87"/>
    <w:rsid w:val="008966E6"/>
    <w:rsid w:val="008A146E"/>
    <w:rsid w:val="008A2407"/>
    <w:rsid w:val="008A47C9"/>
    <w:rsid w:val="008A548C"/>
    <w:rsid w:val="008A67BD"/>
    <w:rsid w:val="008A6C1E"/>
    <w:rsid w:val="008A7C8F"/>
    <w:rsid w:val="008B124B"/>
    <w:rsid w:val="008B5885"/>
    <w:rsid w:val="008B5C69"/>
    <w:rsid w:val="008B654E"/>
    <w:rsid w:val="008C4B92"/>
    <w:rsid w:val="008C7F53"/>
    <w:rsid w:val="008D17F9"/>
    <w:rsid w:val="008D1952"/>
    <w:rsid w:val="008D2A9A"/>
    <w:rsid w:val="008D2FC2"/>
    <w:rsid w:val="008D349B"/>
    <w:rsid w:val="008E3E09"/>
    <w:rsid w:val="008E579A"/>
    <w:rsid w:val="008F03AE"/>
    <w:rsid w:val="008F08CC"/>
    <w:rsid w:val="008F4141"/>
    <w:rsid w:val="008F5F2D"/>
    <w:rsid w:val="008F76EA"/>
    <w:rsid w:val="008F7E82"/>
    <w:rsid w:val="00902001"/>
    <w:rsid w:val="00907B5B"/>
    <w:rsid w:val="009121EC"/>
    <w:rsid w:val="009137F1"/>
    <w:rsid w:val="00914FE8"/>
    <w:rsid w:val="00917E3A"/>
    <w:rsid w:val="009246C4"/>
    <w:rsid w:val="009343B7"/>
    <w:rsid w:val="00945E3E"/>
    <w:rsid w:val="00947DC7"/>
    <w:rsid w:val="009509D4"/>
    <w:rsid w:val="00957F8C"/>
    <w:rsid w:val="009626D1"/>
    <w:rsid w:val="009649E2"/>
    <w:rsid w:val="00966D37"/>
    <w:rsid w:val="009670D1"/>
    <w:rsid w:val="00973663"/>
    <w:rsid w:val="00980757"/>
    <w:rsid w:val="00986A0F"/>
    <w:rsid w:val="00986CA7"/>
    <w:rsid w:val="00987B7F"/>
    <w:rsid w:val="00987CFE"/>
    <w:rsid w:val="00990AAF"/>
    <w:rsid w:val="00992604"/>
    <w:rsid w:val="00997E7C"/>
    <w:rsid w:val="009A0ECB"/>
    <w:rsid w:val="009A16A3"/>
    <w:rsid w:val="009A32CE"/>
    <w:rsid w:val="009A5EDF"/>
    <w:rsid w:val="009A6817"/>
    <w:rsid w:val="009A7FE8"/>
    <w:rsid w:val="009B1E0E"/>
    <w:rsid w:val="009B5DC0"/>
    <w:rsid w:val="009B5FB1"/>
    <w:rsid w:val="009B6313"/>
    <w:rsid w:val="009B7B05"/>
    <w:rsid w:val="009C144B"/>
    <w:rsid w:val="009C1813"/>
    <w:rsid w:val="009C41C4"/>
    <w:rsid w:val="009C5078"/>
    <w:rsid w:val="009D36A3"/>
    <w:rsid w:val="009D735F"/>
    <w:rsid w:val="009E0F6A"/>
    <w:rsid w:val="009E267B"/>
    <w:rsid w:val="009E447A"/>
    <w:rsid w:val="009E5207"/>
    <w:rsid w:val="009F43E2"/>
    <w:rsid w:val="009F7761"/>
    <w:rsid w:val="009F79B9"/>
    <w:rsid w:val="00A04254"/>
    <w:rsid w:val="00A057F9"/>
    <w:rsid w:val="00A06523"/>
    <w:rsid w:val="00A0689C"/>
    <w:rsid w:val="00A072CD"/>
    <w:rsid w:val="00A12C72"/>
    <w:rsid w:val="00A132D3"/>
    <w:rsid w:val="00A14F1C"/>
    <w:rsid w:val="00A16825"/>
    <w:rsid w:val="00A30198"/>
    <w:rsid w:val="00A312AB"/>
    <w:rsid w:val="00A32A1E"/>
    <w:rsid w:val="00A32F48"/>
    <w:rsid w:val="00A33C99"/>
    <w:rsid w:val="00A35720"/>
    <w:rsid w:val="00A36AAA"/>
    <w:rsid w:val="00A42AA1"/>
    <w:rsid w:val="00A447C0"/>
    <w:rsid w:val="00A54E89"/>
    <w:rsid w:val="00A57E7A"/>
    <w:rsid w:val="00A64DC3"/>
    <w:rsid w:val="00A653DF"/>
    <w:rsid w:val="00A702A7"/>
    <w:rsid w:val="00A74F0F"/>
    <w:rsid w:val="00A7721D"/>
    <w:rsid w:val="00A80149"/>
    <w:rsid w:val="00A843E2"/>
    <w:rsid w:val="00A84A60"/>
    <w:rsid w:val="00A9015A"/>
    <w:rsid w:val="00A9158B"/>
    <w:rsid w:val="00A919E7"/>
    <w:rsid w:val="00A94534"/>
    <w:rsid w:val="00A97B2B"/>
    <w:rsid w:val="00AA3AD5"/>
    <w:rsid w:val="00AA7ECF"/>
    <w:rsid w:val="00AB052D"/>
    <w:rsid w:val="00AB136B"/>
    <w:rsid w:val="00AB583C"/>
    <w:rsid w:val="00AB712B"/>
    <w:rsid w:val="00AC234A"/>
    <w:rsid w:val="00AC548E"/>
    <w:rsid w:val="00AC5B8D"/>
    <w:rsid w:val="00AD0CD2"/>
    <w:rsid w:val="00AD2397"/>
    <w:rsid w:val="00AD3DC5"/>
    <w:rsid w:val="00AD53BC"/>
    <w:rsid w:val="00AD7786"/>
    <w:rsid w:val="00AD7911"/>
    <w:rsid w:val="00AE1567"/>
    <w:rsid w:val="00AE312B"/>
    <w:rsid w:val="00AE4D7B"/>
    <w:rsid w:val="00AF4007"/>
    <w:rsid w:val="00AF7B7E"/>
    <w:rsid w:val="00B03B13"/>
    <w:rsid w:val="00B03E89"/>
    <w:rsid w:val="00B040A6"/>
    <w:rsid w:val="00B07808"/>
    <w:rsid w:val="00B11B1F"/>
    <w:rsid w:val="00B15454"/>
    <w:rsid w:val="00B16E89"/>
    <w:rsid w:val="00B17DFD"/>
    <w:rsid w:val="00B207F4"/>
    <w:rsid w:val="00B21C48"/>
    <w:rsid w:val="00B23C33"/>
    <w:rsid w:val="00B26871"/>
    <w:rsid w:val="00B30513"/>
    <w:rsid w:val="00B31BF7"/>
    <w:rsid w:val="00B353E0"/>
    <w:rsid w:val="00B35EE1"/>
    <w:rsid w:val="00B43A31"/>
    <w:rsid w:val="00B44A5C"/>
    <w:rsid w:val="00B44F74"/>
    <w:rsid w:val="00B528D0"/>
    <w:rsid w:val="00B55260"/>
    <w:rsid w:val="00B60E08"/>
    <w:rsid w:val="00B6780A"/>
    <w:rsid w:val="00B80F85"/>
    <w:rsid w:val="00B81551"/>
    <w:rsid w:val="00B81AC9"/>
    <w:rsid w:val="00B83798"/>
    <w:rsid w:val="00B8770A"/>
    <w:rsid w:val="00B87856"/>
    <w:rsid w:val="00B9155D"/>
    <w:rsid w:val="00B959F9"/>
    <w:rsid w:val="00B969CF"/>
    <w:rsid w:val="00BA4C6C"/>
    <w:rsid w:val="00BB1529"/>
    <w:rsid w:val="00BB1B48"/>
    <w:rsid w:val="00BB5889"/>
    <w:rsid w:val="00BB78F6"/>
    <w:rsid w:val="00BC02F6"/>
    <w:rsid w:val="00BC14D8"/>
    <w:rsid w:val="00BC187B"/>
    <w:rsid w:val="00BC78CC"/>
    <w:rsid w:val="00BD09B1"/>
    <w:rsid w:val="00BD0C8D"/>
    <w:rsid w:val="00BD411A"/>
    <w:rsid w:val="00BD7BA5"/>
    <w:rsid w:val="00BE1AC6"/>
    <w:rsid w:val="00BE4AA9"/>
    <w:rsid w:val="00BF46C7"/>
    <w:rsid w:val="00BF6B72"/>
    <w:rsid w:val="00BF7312"/>
    <w:rsid w:val="00C026D5"/>
    <w:rsid w:val="00C040A2"/>
    <w:rsid w:val="00C0473C"/>
    <w:rsid w:val="00C067B8"/>
    <w:rsid w:val="00C15C0F"/>
    <w:rsid w:val="00C21FC0"/>
    <w:rsid w:val="00C2448C"/>
    <w:rsid w:val="00C25AA8"/>
    <w:rsid w:val="00C30B2C"/>
    <w:rsid w:val="00C351CC"/>
    <w:rsid w:val="00C362BA"/>
    <w:rsid w:val="00C36DC2"/>
    <w:rsid w:val="00C42C1D"/>
    <w:rsid w:val="00C53E55"/>
    <w:rsid w:val="00C558FF"/>
    <w:rsid w:val="00C55CB5"/>
    <w:rsid w:val="00C5681B"/>
    <w:rsid w:val="00C71BD4"/>
    <w:rsid w:val="00C723AF"/>
    <w:rsid w:val="00C72C65"/>
    <w:rsid w:val="00C73A23"/>
    <w:rsid w:val="00C76033"/>
    <w:rsid w:val="00C76415"/>
    <w:rsid w:val="00C81413"/>
    <w:rsid w:val="00C90CDD"/>
    <w:rsid w:val="00CA1C0A"/>
    <w:rsid w:val="00CA28FD"/>
    <w:rsid w:val="00CA60D0"/>
    <w:rsid w:val="00CB43BA"/>
    <w:rsid w:val="00CB7379"/>
    <w:rsid w:val="00CC4386"/>
    <w:rsid w:val="00CC50B6"/>
    <w:rsid w:val="00CD5058"/>
    <w:rsid w:val="00CD5AC8"/>
    <w:rsid w:val="00CD72F1"/>
    <w:rsid w:val="00CD7558"/>
    <w:rsid w:val="00CE5FAF"/>
    <w:rsid w:val="00CF05A6"/>
    <w:rsid w:val="00CF0A98"/>
    <w:rsid w:val="00CF1BAE"/>
    <w:rsid w:val="00CF1E8E"/>
    <w:rsid w:val="00CF3E04"/>
    <w:rsid w:val="00CF4B90"/>
    <w:rsid w:val="00CF6D3C"/>
    <w:rsid w:val="00D02140"/>
    <w:rsid w:val="00D06928"/>
    <w:rsid w:val="00D12320"/>
    <w:rsid w:val="00D1616B"/>
    <w:rsid w:val="00D17253"/>
    <w:rsid w:val="00D173C9"/>
    <w:rsid w:val="00D17C37"/>
    <w:rsid w:val="00D21615"/>
    <w:rsid w:val="00D22595"/>
    <w:rsid w:val="00D4382E"/>
    <w:rsid w:val="00D4426D"/>
    <w:rsid w:val="00D450A3"/>
    <w:rsid w:val="00D472A5"/>
    <w:rsid w:val="00D6432C"/>
    <w:rsid w:val="00D67CE6"/>
    <w:rsid w:val="00D71481"/>
    <w:rsid w:val="00D73397"/>
    <w:rsid w:val="00D73EFD"/>
    <w:rsid w:val="00D7428C"/>
    <w:rsid w:val="00D74305"/>
    <w:rsid w:val="00D81D63"/>
    <w:rsid w:val="00DA1F5D"/>
    <w:rsid w:val="00DA2B39"/>
    <w:rsid w:val="00DA4312"/>
    <w:rsid w:val="00DA4ACD"/>
    <w:rsid w:val="00DA6310"/>
    <w:rsid w:val="00DA6892"/>
    <w:rsid w:val="00DA6BC4"/>
    <w:rsid w:val="00DA6CB4"/>
    <w:rsid w:val="00DA6CD8"/>
    <w:rsid w:val="00DB6165"/>
    <w:rsid w:val="00DB6A2F"/>
    <w:rsid w:val="00DC3D23"/>
    <w:rsid w:val="00DC6537"/>
    <w:rsid w:val="00DD1539"/>
    <w:rsid w:val="00DE040A"/>
    <w:rsid w:val="00DE0C1C"/>
    <w:rsid w:val="00DE4C7F"/>
    <w:rsid w:val="00DF4164"/>
    <w:rsid w:val="00DF51C9"/>
    <w:rsid w:val="00DF6147"/>
    <w:rsid w:val="00DF61D9"/>
    <w:rsid w:val="00DF69F0"/>
    <w:rsid w:val="00DF7B60"/>
    <w:rsid w:val="00E00BA3"/>
    <w:rsid w:val="00E02B21"/>
    <w:rsid w:val="00E037CF"/>
    <w:rsid w:val="00E056F0"/>
    <w:rsid w:val="00E12F20"/>
    <w:rsid w:val="00E172CD"/>
    <w:rsid w:val="00E17FC8"/>
    <w:rsid w:val="00E2105E"/>
    <w:rsid w:val="00E21382"/>
    <w:rsid w:val="00E254E1"/>
    <w:rsid w:val="00E302E9"/>
    <w:rsid w:val="00E303E5"/>
    <w:rsid w:val="00E34BBF"/>
    <w:rsid w:val="00E36A8F"/>
    <w:rsid w:val="00E36F08"/>
    <w:rsid w:val="00E372D5"/>
    <w:rsid w:val="00E41091"/>
    <w:rsid w:val="00E426BC"/>
    <w:rsid w:val="00E43679"/>
    <w:rsid w:val="00E439E7"/>
    <w:rsid w:val="00E451B4"/>
    <w:rsid w:val="00E5333E"/>
    <w:rsid w:val="00E55A29"/>
    <w:rsid w:val="00E61861"/>
    <w:rsid w:val="00E624EC"/>
    <w:rsid w:val="00E67278"/>
    <w:rsid w:val="00E70461"/>
    <w:rsid w:val="00E7470C"/>
    <w:rsid w:val="00E760E3"/>
    <w:rsid w:val="00E80068"/>
    <w:rsid w:val="00E91A15"/>
    <w:rsid w:val="00E96502"/>
    <w:rsid w:val="00E9766E"/>
    <w:rsid w:val="00EA01FB"/>
    <w:rsid w:val="00EA03E7"/>
    <w:rsid w:val="00EA185F"/>
    <w:rsid w:val="00EA214C"/>
    <w:rsid w:val="00EA353E"/>
    <w:rsid w:val="00EB06E7"/>
    <w:rsid w:val="00EB2BEE"/>
    <w:rsid w:val="00EB45E4"/>
    <w:rsid w:val="00EB51C5"/>
    <w:rsid w:val="00EB7819"/>
    <w:rsid w:val="00EC2DE6"/>
    <w:rsid w:val="00EC488B"/>
    <w:rsid w:val="00EE12C1"/>
    <w:rsid w:val="00EF7BCB"/>
    <w:rsid w:val="00F0038F"/>
    <w:rsid w:val="00F029FF"/>
    <w:rsid w:val="00F02B86"/>
    <w:rsid w:val="00F03B12"/>
    <w:rsid w:val="00F10F12"/>
    <w:rsid w:val="00F11B4C"/>
    <w:rsid w:val="00F132DC"/>
    <w:rsid w:val="00F161C0"/>
    <w:rsid w:val="00F25000"/>
    <w:rsid w:val="00F31EA7"/>
    <w:rsid w:val="00F32BC5"/>
    <w:rsid w:val="00F334FC"/>
    <w:rsid w:val="00F34BE5"/>
    <w:rsid w:val="00F42AD6"/>
    <w:rsid w:val="00F50953"/>
    <w:rsid w:val="00F538A6"/>
    <w:rsid w:val="00F53F3E"/>
    <w:rsid w:val="00F56F11"/>
    <w:rsid w:val="00F5776B"/>
    <w:rsid w:val="00F60AF6"/>
    <w:rsid w:val="00F60FC6"/>
    <w:rsid w:val="00F64581"/>
    <w:rsid w:val="00F666E2"/>
    <w:rsid w:val="00F705E0"/>
    <w:rsid w:val="00F732E7"/>
    <w:rsid w:val="00F7545E"/>
    <w:rsid w:val="00F77773"/>
    <w:rsid w:val="00F831F7"/>
    <w:rsid w:val="00F875F8"/>
    <w:rsid w:val="00F94428"/>
    <w:rsid w:val="00F964D6"/>
    <w:rsid w:val="00FA0AFA"/>
    <w:rsid w:val="00FA576C"/>
    <w:rsid w:val="00FA5790"/>
    <w:rsid w:val="00FA6339"/>
    <w:rsid w:val="00FC2278"/>
    <w:rsid w:val="00FC4471"/>
    <w:rsid w:val="00FC4DD5"/>
    <w:rsid w:val="00FC6AD5"/>
    <w:rsid w:val="00FD0C3F"/>
    <w:rsid w:val="00FD225F"/>
    <w:rsid w:val="00FD36E1"/>
    <w:rsid w:val="00FE0766"/>
    <w:rsid w:val="00FE0E69"/>
    <w:rsid w:val="00FE3B8D"/>
    <w:rsid w:val="00FE6FD8"/>
    <w:rsid w:val="00FF062D"/>
    <w:rsid w:val="00FF0FEE"/>
    <w:rsid w:val="00FF16D6"/>
    <w:rsid w:val="00FF188A"/>
    <w:rsid w:val="00FF576F"/>
    <w:rsid w:val="00FF73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3F77B9"/>
  <w15:chartTrackingRefBased/>
  <w15:docId w15:val="{18F3F64E-F76D-402F-BC7C-F8C5D6C7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2B39"/>
    <w:pPr>
      <w:spacing w:after="120" w:line="264" w:lineRule="auto"/>
      <w:jc w:val="both"/>
    </w:pPr>
    <w:rPr>
      <w:rFonts w:ascii="Segoe UI" w:hAnsi="Segoe UI" w:cs="Segoe UI"/>
      <w:color w:val="404040" w:themeColor="text1" w:themeTint="BF"/>
      <w:sz w:val="20"/>
      <w:szCs w:val="20"/>
    </w:rPr>
  </w:style>
  <w:style w:type="paragraph" w:styleId="Nadpis1">
    <w:name w:val="heading 1"/>
    <w:basedOn w:val="Odstavecseseznamem"/>
    <w:next w:val="Normln"/>
    <w:link w:val="Nadpis1Char"/>
    <w:uiPriority w:val="9"/>
    <w:qFormat/>
    <w:rsid w:val="009E447A"/>
    <w:pPr>
      <w:keepNext/>
      <w:numPr>
        <w:numId w:val="1"/>
      </w:numPr>
      <w:spacing w:before="240" w:after="240"/>
      <w:outlineLvl w:val="0"/>
    </w:pPr>
    <w:rPr>
      <w:b/>
      <w:color w:val="1F4E79" w:themeColor="accent1" w:themeShade="80"/>
      <w:sz w:val="28"/>
      <w:szCs w:val="28"/>
    </w:rPr>
  </w:style>
  <w:style w:type="paragraph" w:styleId="Nadpis2">
    <w:name w:val="heading 2"/>
    <w:basedOn w:val="Nadpis1"/>
    <w:next w:val="Normln"/>
    <w:link w:val="Nadpis2Char"/>
    <w:uiPriority w:val="9"/>
    <w:unhideWhenUsed/>
    <w:qFormat/>
    <w:rsid w:val="009E447A"/>
    <w:pPr>
      <w:numPr>
        <w:ilvl w:val="1"/>
      </w:numPr>
      <w:outlineLvl w:val="1"/>
    </w:pPr>
    <w:rPr>
      <w:sz w:val="24"/>
      <w:szCs w:val="24"/>
    </w:rPr>
  </w:style>
  <w:style w:type="paragraph" w:styleId="Nadpis3">
    <w:name w:val="heading 3"/>
    <w:basedOn w:val="Nadpis2"/>
    <w:next w:val="Normln"/>
    <w:link w:val="Nadpis3Char"/>
    <w:uiPriority w:val="9"/>
    <w:unhideWhenUsed/>
    <w:qFormat/>
    <w:rsid w:val="00367183"/>
    <w:pPr>
      <w:numPr>
        <w:ilvl w:val="2"/>
      </w:numPr>
      <w:outlineLvl w:val="2"/>
    </w:pPr>
    <w:rPr>
      <w:b w:val="0"/>
      <w:bCs/>
      <w:sz w:val="20"/>
      <w:szCs w:val="20"/>
    </w:rPr>
  </w:style>
  <w:style w:type="paragraph" w:styleId="Nadpis4">
    <w:name w:val="heading 4"/>
    <w:basedOn w:val="Normln"/>
    <w:next w:val="Normln"/>
    <w:link w:val="Nadpis4Char"/>
    <w:uiPriority w:val="9"/>
    <w:semiHidden/>
    <w:unhideWhenUsed/>
    <w:qFormat/>
    <w:rsid w:val="00907B5B"/>
    <w:pPr>
      <w:keepNext/>
      <w:keepLines/>
      <w:overflowPunct w:val="0"/>
      <w:autoSpaceDE w:val="0"/>
      <w:autoSpaceDN w:val="0"/>
      <w:adjustRightInd w:val="0"/>
      <w:spacing w:before="40" w:after="0" w:line="240" w:lineRule="auto"/>
      <w:ind w:left="864" w:hanging="864"/>
      <w:jc w:val="left"/>
      <w:outlineLvl w:val="3"/>
    </w:pPr>
    <w:rPr>
      <w:rFonts w:ascii="Calibri Light" w:eastAsia="MS Gothic" w:hAnsi="Calibri Light" w:cs="Times New Roman"/>
      <w:i/>
      <w:iCs/>
      <w:color w:val="2E74B5"/>
      <w:sz w:val="24"/>
      <w:lang w:eastAsia="cs-CZ"/>
    </w:rPr>
  </w:style>
  <w:style w:type="paragraph" w:styleId="Nadpis5">
    <w:name w:val="heading 5"/>
    <w:basedOn w:val="Normln"/>
    <w:next w:val="Normln"/>
    <w:link w:val="Nadpis5Char"/>
    <w:uiPriority w:val="9"/>
    <w:semiHidden/>
    <w:unhideWhenUsed/>
    <w:qFormat/>
    <w:rsid w:val="00907B5B"/>
    <w:pPr>
      <w:keepNext/>
      <w:keepLines/>
      <w:overflowPunct w:val="0"/>
      <w:autoSpaceDE w:val="0"/>
      <w:autoSpaceDN w:val="0"/>
      <w:adjustRightInd w:val="0"/>
      <w:spacing w:before="40" w:after="0" w:line="240" w:lineRule="auto"/>
      <w:ind w:left="1008" w:hanging="1008"/>
      <w:jc w:val="left"/>
      <w:outlineLvl w:val="4"/>
    </w:pPr>
    <w:rPr>
      <w:rFonts w:ascii="Calibri Light" w:eastAsia="MS Gothic" w:hAnsi="Calibri Light" w:cs="Times New Roman"/>
      <w:color w:val="2E74B5"/>
      <w:sz w:val="24"/>
      <w:lang w:eastAsia="cs-CZ"/>
    </w:rPr>
  </w:style>
  <w:style w:type="paragraph" w:styleId="Nadpis6">
    <w:name w:val="heading 6"/>
    <w:basedOn w:val="Normln"/>
    <w:next w:val="Normln"/>
    <w:link w:val="Nadpis6Char"/>
    <w:uiPriority w:val="9"/>
    <w:semiHidden/>
    <w:unhideWhenUsed/>
    <w:qFormat/>
    <w:rsid w:val="00907B5B"/>
    <w:pPr>
      <w:keepNext/>
      <w:keepLines/>
      <w:overflowPunct w:val="0"/>
      <w:autoSpaceDE w:val="0"/>
      <w:autoSpaceDN w:val="0"/>
      <w:adjustRightInd w:val="0"/>
      <w:spacing w:before="40" w:after="0" w:line="240" w:lineRule="auto"/>
      <w:ind w:left="1152" w:hanging="1152"/>
      <w:jc w:val="left"/>
      <w:outlineLvl w:val="5"/>
    </w:pPr>
    <w:rPr>
      <w:rFonts w:ascii="Calibri Light" w:eastAsia="MS Gothic" w:hAnsi="Calibri Light" w:cs="Times New Roman"/>
      <w:color w:val="1F4D78"/>
      <w:sz w:val="24"/>
      <w:lang w:eastAsia="cs-CZ"/>
    </w:rPr>
  </w:style>
  <w:style w:type="paragraph" w:styleId="Nadpis7">
    <w:name w:val="heading 7"/>
    <w:basedOn w:val="Normln"/>
    <w:next w:val="Normln"/>
    <w:link w:val="Nadpis7Char"/>
    <w:uiPriority w:val="9"/>
    <w:semiHidden/>
    <w:unhideWhenUsed/>
    <w:qFormat/>
    <w:rsid w:val="00907B5B"/>
    <w:pPr>
      <w:keepNext/>
      <w:keepLines/>
      <w:overflowPunct w:val="0"/>
      <w:autoSpaceDE w:val="0"/>
      <w:autoSpaceDN w:val="0"/>
      <w:adjustRightInd w:val="0"/>
      <w:spacing w:before="40" w:after="0" w:line="240" w:lineRule="auto"/>
      <w:ind w:left="1296" w:hanging="1296"/>
      <w:jc w:val="left"/>
      <w:outlineLvl w:val="6"/>
    </w:pPr>
    <w:rPr>
      <w:rFonts w:ascii="Calibri Light" w:eastAsia="MS Gothic" w:hAnsi="Calibri Light" w:cs="Times New Roman"/>
      <w:i/>
      <w:iCs/>
      <w:color w:val="1F4D78"/>
      <w:sz w:val="24"/>
      <w:lang w:eastAsia="cs-CZ"/>
    </w:rPr>
  </w:style>
  <w:style w:type="paragraph" w:styleId="Nadpis8">
    <w:name w:val="heading 8"/>
    <w:basedOn w:val="Normln"/>
    <w:next w:val="Normln"/>
    <w:link w:val="Nadpis8Char"/>
    <w:uiPriority w:val="9"/>
    <w:semiHidden/>
    <w:unhideWhenUsed/>
    <w:qFormat/>
    <w:rsid w:val="00907B5B"/>
    <w:pPr>
      <w:keepNext/>
      <w:keepLines/>
      <w:overflowPunct w:val="0"/>
      <w:autoSpaceDE w:val="0"/>
      <w:autoSpaceDN w:val="0"/>
      <w:adjustRightInd w:val="0"/>
      <w:spacing w:before="40" w:after="0" w:line="240" w:lineRule="auto"/>
      <w:ind w:left="1440" w:hanging="1440"/>
      <w:jc w:val="left"/>
      <w:outlineLvl w:val="7"/>
    </w:pPr>
    <w:rPr>
      <w:rFonts w:ascii="Calibri Light" w:eastAsia="MS Gothic" w:hAnsi="Calibri Light" w:cs="Times New Roman"/>
      <w:color w:val="272727"/>
      <w:sz w:val="21"/>
      <w:szCs w:val="21"/>
      <w:lang w:eastAsia="cs-CZ"/>
    </w:rPr>
  </w:style>
  <w:style w:type="paragraph" w:styleId="Nadpis9">
    <w:name w:val="heading 9"/>
    <w:basedOn w:val="Normln"/>
    <w:next w:val="Normln"/>
    <w:link w:val="Nadpis9Char"/>
    <w:uiPriority w:val="9"/>
    <w:semiHidden/>
    <w:unhideWhenUsed/>
    <w:qFormat/>
    <w:rsid w:val="00907B5B"/>
    <w:pPr>
      <w:keepNext/>
      <w:keepLines/>
      <w:overflowPunct w:val="0"/>
      <w:autoSpaceDE w:val="0"/>
      <w:autoSpaceDN w:val="0"/>
      <w:adjustRightInd w:val="0"/>
      <w:spacing w:before="40" w:after="0" w:line="240" w:lineRule="auto"/>
      <w:ind w:left="1584" w:hanging="1584"/>
      <w:jc w:val="left"/>
      <w:outlineLvl w:val="8"/>
    </w:pPr>
    <w:rPr>
      <w:rFonts w:ascii="Calibri Light" w:eastAsia="MS Gothic" w:hAnsi="Calibri Light" w:cs="Times New Roman"/>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Conclusion de partie,_Odstavec se seznamem,Seznam - odrážky,Fiche List Paragraph,List Paragraph (Czech Tourism),Název grafu,nad 1,Odstavec se seznamem2,List Paragraph"/>
    <w:basedOn w:val="Normln"/>
    <w:link w:val="OdstavecseseznamemChar"/>
    <w:uiPriority w:val="34"/>
    <w:qFormat/>
    <w:rsid w:val="00367183"/>
  </w:style>
  <w:style w:type="paragraph" w:styleId="Textbubliny">
    <w:name w:val="Balloon Text"/>
    <w:basedOn w:val="Normln"/>
    <w:link w:val="TextbublinyChar"/>
    <w:uiPriority w:val="99"/>
    <w:semiHidden/>
    <w:unhideWhenUsed/>
    <w:rsid w:val="00C026D5"/>
    <w:pPr>
      <w:spacing w:after="0" w:line="240" w:lineRule="auto"/>
    </w:pPr>
    <w:rPr>
      <w:sz w:val="18"/>
      <w:szCs w:val="18"/>
    </w:rPr>
  </w:style>
  <w:style w:type="character" w:customStyle="1" w:styleId="TextbublinyChar">
    <w:name w:val="Text bubliny Char"/>
    <w:basedOn w:val="Standardnpsmoodstavce"/>
    <w:link w:val="Textbubliny"/>
    <w:uiPriority w:val="99"/>
    <w:semiHidden/>
    <w:rsid w:val="00C026D5"/>
    <w:rPr>
      <w:rFonts w:ascii="Segoe UI" w:hAnsi="Segoe UI" w:cs="Segoe UI"/>
      <w:sz w:val="18"/>
      <w:szCs w:val="18"/>
    </w:rPr>
  </w:style>
  <w:style w:type="character" w:styleId="Odkaznakoment">
    <w:name w:val="annotation reference"/>
    <w:basedOn w:val="Standardnpsmoodstavce"/>
    <w:uiPriority w:val="99"/>
    <w:semiHidden/>
    <w:rsid w:val="00E2105E"/>
    <w:rPr>
      <w:sz w:val="16"/>
      <w:szCs w:val="16"/>
    </w:rPr>
  </w:style>
  <w:style w:type="paragraph" w:styleId="Textkomente">
    <w:name w:val="annotation text"/>
    <w:basedOn w:val="Normln"/>
    <w:link w:val="TextkomenteChar"/>
    <w:uiPriority w:val="99"/>
    <w:semiHidden/>
    <w:rsid w:val="00E2105E"/>
    <w:pPr>
      <w:spacing w:after="200" w:line="24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E2105E"/>
    <w:rPr>
      <w:rFonts w:ascii="Arial" w:eastAsia="Times New Roman" w:hAnsi="Arial" w:cs="Arial"/>
      <w:sz w:val="20"/>
      <w:szCs w:val="20"/>
      <w:lang w:eastAsia="cs-CZ"/>
    </w:rPr>
  </w:style>
  <w:style w:type="character" w:customStyle="1" w:styleId="OdstavecseseznamemChar">
    <w:name w:val="Odstavec se seznamem Char"/>
    <w:aliases w:val="Nad Char,Odstavec cíl se seznamem Char,Odstavec se seznamem5 Char,Odstavec_muj Char,Conclusion de partie Char,_Odstavec se seznamem Char,Seznam - odrážky Char,Fiche List Paragraph Char,List Paragraph (Czech Tourism) Char"/>
    <w:link w:val="Odstavecseseznamem"/>
    <w:uiPriority w:val="34"/>
    <w:qFormat/>
    <w:locked/>
    <w:rsid w:val="00367183"/>
    <w:rPr>
      <w:rFonts w:ascii="Segoe UI" w:hAnsi="Segoe UI" w:cs="Segoe UI"/>
      <w:color w:val="404040" w:themeColor="text1" w:themeTint="BF"/>
      <w:sz w:val="20"/>
      <w:szCs w:val="20"/>
    </w:rPr>
  </w:style>
  <w:style w:type="paragraph" w:customStyle="1" w:styleId="OM-nadpis1">
    <w:name w:val="OM - nadpis 1"/>
    <w:basedOn w:val="Normln"/>
    <w:next w:val="Normln"/>
    <w:uiPriority w:val="99"/>
    <w:qFormat/>
    <w:rsid w:val="00E2105E"/>
    <w:pPr>
      <w:pageBreakBefore/>
      <w:numPr>
        <w:numId w:val="2"/>
      </w:numPr>
      <w:spacing w:before="360" w:after="360" w:line="240" w:lineRule="auto"/>
    </w:pPr>
    <w:rPr>
      <w:rFonts w:ascii="Arial" w:eastAsia="Times New Roman" w:hAnsi="Arial" w:cs="Arial"/>
      <w:b/>
      <w:bCs/>
      <w:sz w:val="24"/>
      <w:szCs w:val="24"/>
    </w:rPr>
  </w:style>
  <w:style w:type="paragraph" w:customStyle="1" w:styleId="OM-nadpis2">
    <w:name w:val="OM - nadpis 2"/>
    <w:basedOn w:val="Normln"/>
    <w:next w:val="Normln"/>
    <w:uiPriority w:val="99"/>
    <w:qFormat/>
    <w:rsid w:val="00E2105E"/>
    <w:pPr>
      <w:numPr>
        <w:ilvl w:val="1"/>
        <w:numId w:val="2"/>
      </w:numPr>
      <w:spacing w:before="240" w:after="240" w:line="240" w:lineRule="auto"/>
    </w:pPr>
    <w:rPr>
      <w:rFonts w:ascii="Arial" w:eastAsia="Times New Roman" w:hAnsi="Arial" w:cs="Arial"/>
      <w:b/>
      <w:bCs/>
    </w:rPr>
  </w:style>
  <w:style w:type="paragraph" w:customStyle="1" w:styleId="OM-nadpis4">
    <w:name w:val="OM - nadpis 4"/>
    <w:basedOn w:val="Normln"/>
    <w:next w:val="Normln"/>
    <w:uiPriority w:val="99"/>
    <w:qFormat/>
    <w:rsid w:val="00E2105E"/>
    <w:pPr>
      <w:numPr>
        <w:ilvl w:val="3"/>
        <w:numId w:val="2"/>
      </w:numPr>
      <w:spacing w:line="240" w:lineRule="auto"/>
      <w:outlineLvl w:val="3"/>
    </w:pPr>
    <w:rPr>
      <w:rFonts w:ascii="Arial" w:eastAsia="Times New Roman" w:hAnsi="Arial" w:cs="Arial"/>
      <w:b/>
      <w:bCs/>
    </w:rPr>
  </w:style>
  <w:style w:type="paragraph" w:customStyle="1" w:styleId="OM-napdis3">
    <w:name w:val="OM - napdis 3"/>
    <w:basedOn w:val="Normln"/>
    <w:next w:val="Normln"/>
    <w:uiPriority w:val="99"/>
    <w:qFormat/>
    <w:rsid w:val="00E2105E"/>
    <w:pPr>
      <w:numPr>
        <w:ilvl w:val="2"/>
        <w:numId w:val="2"/>
      </w:numPr>
      <w:spacing w:before="120" w:line="240" w:lineRule="auto"/>
    </w:pPr>
    <w:rPr>
      <w:rFonts w:ascii="Arial" w:eastAsia="Times New Roman" w:hAnsi="Arial" w:cs="Arial"/>
      <w:b/>
      <w:bCs/>
      <w:i/>
      <w:iCs/>
    </w:rPr>
  </w:style>
  <w:style w:type="paragraph" w:customStyle="1" w:styleId="OM-nadpis5">
    <w:name w:val="OM - nadpis 5"/>
    <w:basedOn w:val="Normln"/>
    <w:next w:val="Normln"/>
    <w:link w:val="OM-nadpis5Char"/>
    <w:uiPriority w:val="99"/>
    <w:qFormat/>
    <w:rsid w:val="00E2105E"/>
    <w:pPr>
      <w:numPr>
        <w:ilvl w:val="4"/>
        <w:numId w:val="2"/>
      </w:numPr>
      <w:spacing w:line="240" w:lineRule="auto"/>
    </w:pPr>
    <w:rPr>
      <w:rFonts w:ascii="Arial" w:eastAsia="Times New Roman" w:hAnsi="Arial" w:cs="Arial"/>
      <w:i/>
      <w:iCs/>
    </w:rPr>
  </w:style>
  <w:style w:type="paragraph" w:customStyle="1" w:styleId="OM-nadpis6">
    <w:name w:val="OM - nadpis 6"/>
    <w:basedOn w:val="Normln"/>
    <w:next w:val="Normln"/>
    <w:uiPriority w:val="99"/>
    <w:qFormat/>
    <w:rsid w:val="00E2105E"/>
    <w:pPr>
      <w:numPr>
        <w:ilvl w:val="5"/>
        <w:numId w:val="2"/>
      </w:numPr>
      <w:spacing w:line="240" w:lineRule="auto"/>
      <w:ind w:left="1152"/>
    </w:pPr>
    <w:rPr>
      <w:rFonts w:ascii="Arial" w:eastAsia="Times New Roman" w:hAnsi="Arial" w:cs="Arial"/>
    </w:rPr>
  </w:style>
  <w:style w:type="paragraph" w:styleId="Pedmtkomente">
    <w:name w:val="annotation subject"/>
    <w:basedOn w:val="Textkomente"/>
    <w:next w:val="Textkomente"/>
    <w:link w:val="PedmtkomenteChar"/>
    <w:uiPriority w:val="99"/>
    <w:semiHidden/>
    <w:unhideWhenUsed/>
    <w:rsid w:val="00FF062D"/>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FF062D"/>
    <w:rPr>
      <w:rFonts w:ascii="Arial" w:eastAsia="Times New Roman" w:hAnsi="Arial" w:cs="Arial"/>
      <w:b/>
      <w:bCs/>
      <w:sz w:val="20"/>
      <w:szCs w:val="20"/>
      <w:lang w:eastAsia="cs-CZ"/>
    </w:rPr>
  </w:style>
  <w:style w:type="character" w:customStyle="1" w:styleId="OM-nadpis5Char">
    <w:name w:val="OM - nadpis 5 Char"/>
    <w:link w:val="OM-nadpis5"/>
    <w:uiPriority w:val="99"/>
    <w:locked/>
    <w:rsid w:val="00D4382E"/>
    <w:rPr>
      <w:rFonts w:ascii="Arial" w:eastAsia="Times New Roman" w:hAnsi="Arial" w:cs="Arial"/>
      <w:i/>
      <w:iCs/>
      <w:color w:val="404040" w:themeColor="text1" w:themeTint="BF"/>
      <w:sz w:val="20"/>
      <w:szCs w:val="20"/>
    </w:rPr>
  </w:style>
  <w:style w:type="character" w:styleId="Hypertextovodkaz">
    <w:name w:val="Hyperlink"/>
    <w:basedOn w:val="Standardnpsmoodstavce"/>
    <w:uiPriority w:val="99"/>
    <w:rsid w:val="00A35720"/>
    <w:rPr>
      <w:color w:val="0000FF"/>
      <w:u w:val="single"/>
    </w:rPr>
  </w:style>
  <w:style w:type="paragraph" w:styleId="Podnadpis">
    <w:name w:val="Subtitle"/>
    <w:basedOn w:val="Normln"/>
    <w:next w:val="Normln"/>
    <w:link w:val="PodnadpisChar"/>
    <w:uiPriority w:val="11"/>
    <w:qFormat/>
    <w:rsid w:val="001F6AA4"/>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1F6AA4"/>
    <w:rPr>
      <w:rFonts w:eastAsiaTheme="minorEastAsia"/>
      <w:color w:val="5A5A5A" w:themeColor="text1" w:themeTint="A5"/>
      <w:spacing w:val="15"/>
    </w:rPr>
  </w:style>
  <w:style w:type="character" w:customStyle="1" w:styleId="Nadpis2Char">
    <w:name w:val="Nadpis 2 Char"/>
    <w:basedOn w:val="Standardnpsmoodstavce"/>
    <w:link w:val="Nadpis2"/>
    <w:uiPriority w:val="9"/>
    <w:rsid w:val="009E447A"/>
    <w:rPr>
      <w:rFonts w:ascii="Segoe UI" w:hAnsi="Segoe UI" w:cs="Segoe UI"/>
      <w:b/>
      <w:color w:val="1F4E79" w:themeColor="accent1" w:themeShade="80"/>
      <w:sz w:val="24"/>
      <w:szCs w:val="24"/>
    </w:rPr>
  </w:style>
  <w:style w:type="character" w:customStyle="1" w:styleId="Nadpis1Char">
    <w:name w:val="Nadpis 1 Char"/>
    <w:basedOn w:val="Standardnpsmoodstavce"/>
    <w:link w:val="Nadpis1"/>
    <w:uiPriority w:val="9"/>
    <w:rsid w:val="009E447A"/>
    <w:rPr>
      <w:rFonts w:ascii="Segoe UI" w:hAnsi="Segoe UI" w:cs="Segoe UI"/>
      <w:b/>
      <w:color w:val="1F4E79" w:themeColor="accent1" w:themeShade="80"/>
      <w:sz w:val="28"/>
      <w:szCs w:val="28"/>
    </w:rPr>
  </w:style>
  <w:style w:type="paragraph" w:styleId="Revize">
    <w:name w:val="Revision"/>
    <w:hidden/>
    <w:uiPriority w:val="99"/>
    <w:semiHidden/>
    <w:rsid w:val="00773E22"/>
    <w:pPr>
      <w:spacing w:after="0" w:line="240" w:lineRule="auto"/>
    </w:pPr>
  </w:style>
  <w:style w:type="table" w:styleId="Mkatabulky">
    <w:name w:val="Table Grid"/>
    <w:basedOn w:val="Normlntabulka"/>
    <w:uiPriority w:val="39"/>
    <w:rsid w:val="004A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Footnote,Podrozdzia3,Podrozdział,Schriftart: 10 pt,Schriftart: 8 pt,Schriftart: 9 pt,pozn. pod čarou,Text poznámky pod čiarou 007"/>
    <w:basedOn w:val="Normln"/>
    <w:link w:val="TextpoznpodarouChar"/>
    <w:uiPriority w:val="99"/>
    <w:unhideWhenUsed/>
    <w:rsid w:val="0028732C"/>
    <w:pPr>
      <w:spacing w:after="0" w:line="240" w:lineRule="auto"/>
    </w:pPr>
  </w:style>
  <w:style w:type="character" w:customStyle="1" w:styleId="TextpoznpodarouChar">
    <w:name w:val="Text pozn. pod čarou Char"/>
    <w:aliases w:val="Footnote Char,Podrozdzia3 Char,Podrozdział Char,Schriftart: 10 pt Char,Schriftart: 8 pt Char,Schriftart: 9 pt Char,pozn. pod čarou Char,Text poznámky pod čiarou 007 Char"/>
    <w:basedOn w:val="Standardnpsmoodstavce"/>
    <w:link w:val="Textpoznpodarou"/>
    <w:uiPriority w:val="99"/>
    <w:rsid w:val="0028732C"/>
    <w:rPr>
      <w:sz w:val="20"/>
      <w:szCs w:val="20"/>
    </w:rPr>
  </w:style>
  <w:style w:type="character" w:styleId="Znakapoznpodarou">
    <w:name w:val="footnote reference"/>
    <w:basedOn w:val="Standardnpsmoodstavce"/>
    <w:uiPriority w:val="99"/>
    <w:semiHidden/>
    <w:unhideWhenUsed/>
    <w:rsid w:val="0028732C"/>
    <w:rPr>
      <w:vertAlign w:val="superscript"/>
    </w:rPr>
  </w:style>
  <w:style w:type="table" w:customStyle="1" w:styleId="Prosttabulka41">
    <w:name w:val="Prostá tabulka 41"/>
    <w:basedOn w:val="Normlntabulka"/>
    <w:uiPriority w:val="44"/>
    <w:rsid w:val="0060134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Odrkya">
    <w:name w:val="Odrážky_a)"/>
    <w:basedOn w:val="Odstavecseseznamem"/>
    <w:next w:val="Normln"/>
    <w:link w:val="OdrkyaChar"/>
    <w:uiPriority w:val="99"/>
    <w:rsid w:val="00A57E7A"/>
    <w:pPr>
      <w:spacing w:before="120" w:line="360" w:lineRule="auto"/>
    </w:pPr>
    <w:rPr>
      <w:rFonts w:ascii="Arial" w:eastAsia="Times New Roman" w:hAnsi="Arial" w:cs="Arial"/>
      <w:lang w:eastAsia="cs-CZ"/>
    </w:rPr>
  </w:style>
  <w:style w:type="character" w:customStyle="1" w:styleId="OdrkyaChar">
    <w:name w:val="Odrážky_a) Char"/>
    <w:link w:val="Odrkya"/>
    <w:uiPriority w:val="99"/>
    <w:locked/>
    <w:rsid w:val="00A57E7A"/>
    <w:rPr>
      <w:rFonts w:ascii="Arial" w:eastAsia="Times New Roman" w:hAnsi="Arial" w:cs="Arial"/>
      <w:color w:val="404040" w:themeColor="text1" w:themeTint="BF"/>
      <w:sz w:val="20"/>
      <w:szCs w:val="20"/>
      <w:lang w:eastAsia="cs-CZ"/>
    </w:rPr>
  </w:style>
  <w:style w:type="paragraph" w:customStyle="1" w:styleId="Odrky1">
    <w:name w:val="Odrážky_1)"/>
    <w:basedOn w:val="Odrkya"/>
    <w:link w:val="Odrky1Char"/>
    <w:uiPriority w:val="99"/>
    <w:rsid w:val="00A57E7A"/>
    <w:pPr>
      <w:numPr>
        <w:numId w:val="5"/>
      </w:numPr>
    </w:pPr>
  </w:style>
  <w:style w:type="character" w:customStyle="1" w:styleId="Odrky1Char">
    <w:name w:val="Odrážky_1) Char"/>
    <w:link w:val="Odrky1"/>
    <w:uiPriority w:val="99"/>
    <w:locked/>
    <w:rsid w:val="00A57E7A"/>
    <w:rPr>
      <w:rFonts w:ascii="Arial" w:eastAsia="Times New Roman" w:hAnsi="Arial" w:cs="Arial"/>
      <w:color w:val="404040" w:themeColor="text1" w:themeTint="BF"/>
      <w:sz w:val="20"/>
      <w:szCs w:val="20"/>
      <w:lang w:eastAsia="cs-CZ"/>
    </w:rPr>
  </w:style>
  <w:style w:type="paragraph" w:customStyle="1" w:styleId="Odrkybod">
    <w:name w:val="Odrážky_bod"/>
    <w:basedOn w:val="Odstavecseseznamem"/>
    <w:link w:val="OdrkybodChar"/>
    <w:uiPriority w:val="99"/>
    <w:rsid w:val="00A57E7A"/>
    <w:pPr>
      <w:numPr>
        <w:numId w:val="3"/>
      </w:numPr>
      <w:spacing w:before="120" w:line="360" w:lineRule="auto"/>
    </w:pPr>
    <w:rPr>
      <w:rFonts w:ascii="Arial" w:eastAsia="Times New Roman" w:hAnsi="Arial" w:cs="Arial"/>
      <w:lang w:eastAsia="cs-CZ"/>
    </w:rPr>
  </w:style>
  <w:style w:type="character" w:customStyle="1" w:styleId="OdrkybodChar">
    <w:name w:val="Odrážky_bod Char"/>
    <w:link w:val="Odrkybod"/>
    <w:uiPriority w:val="99"/>
    <w:locked/>
    <w:rsid w:val="00A57E7A"/>
    <w:rPr>
      <w:rFonts w:ascii="Arial" w:eastAsia="Times New Roman" w:hAnsi="Arial" w:cs="Arial"/>
      <w:color w:val="404040" w:themeColor="text1" w:themeTint="BF"/>
      <w:sz w:val="20"/>
      <w:szCs w:val="20"/>
      <w:lang w:eastAsia="cs-CZ"/>
    </w:rPr>
  </w:style>
  <w:style w:type="paragraph" w:customStyle="1" w:styleId="Odrkykrouek">
    <w:name w:val="Odrážky_kroužek"/>
    <w:basedOn w:val="Odrkybod"/>
    <w:uiPriority w:val="99"/>
    <w:rsid w:val="00A57E7A"/>
    <w:pPr>
      <w:numPr>
        <w:ilvl w:val="1"/>
      </w:numPr>
    </w:pPr>
  </w:style>
  <w:style w:type="paragraph" w:customStyle="1" w:styleId="Odrky10">
    <w:name w:val="Odrážky_1)_0ř"/>
    <w:basedOn w:val="Odrky1"/>
    <w:next w:val="Normln"/>
    <w:link w:val="Odrky10Char"/>
    <w:uiPriority w:val="99"/>
    <w:rsid w:val="00A57E7A"/>
    <w:pPr>
      <w:numPr>
        <w:numId w:val="4"/>
      </w:numPr>
      <w:spacing w:line="240" w:lineRule="auto"/>
      <w:ind w:left="928"/>
    </w:pPr>
  </w:style>
  <w:style w:type="character" w:customStyle="1" w:styleId="Odrky10Char">
    <w:name w:val="Odrážky_1)_0ř Char"/>
    <w:link w:val="Odrky10"/>
    <w:uiPriority w:val="99"/>
    <w:locked/>
    <w:rsid w:val="00A57E7A"/>
    <w:rPr>
      <w:rFonts w:ascii="Arial" w:eastAsia="Times New Roman" w:hAnsi="Arial" w:cs="Arial"/>
      <w:color w:val="404040" w:themeColor="text1" w:themeTint="BF"/>
      <w:sz w:val="20"/>
      <w:szCs w:val="20"/>
      <w:lang w:eastAsia="cs-CZ"/>
    </w:rPr>
  </w:style>
  <w:style w:type="paragraph" w:styleId="Zhlav">
    <w:name w:val="header"/>
    <w:basedOn w:val="Normln"/>
    <w:link w:val="ZhlavChar"/>
    <w:uiPriority w:val="99"/>
    <w:unhideWhenUsed/>
    <w:rsid w:val="00AD23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2397"/>
  </w:style>
  <w:style w:type="paragraph" w:styleId="Zpat">
    <w:name w:val="footer"/>
    <w:basedOn w:val="Normln"/>
    <w:link w:val="ZpatChar"/>
    <w:uiPriority w:val="99"/>
    <w:unhideWhenUsed/>
    <w:rsid w:val="00AD2397"/>
    <w:pPr>
      <w:tabs>
        <w:tab w:val="center" w:pos="4536"/>
        <w:tab w:val="right" w:pos="9072"/>
      </w:tabs>
      <w:spacing w:after="0" w:line="240" w:lineRule="auto"/>
    </w:pPr>
  </w:style>
  <w:style w:type="character" w:customStyle="1" w:styleId="ZpatChar">
    <w:name w:val="Zápatí Char"/>
    <w:basedOn w:val="Standardnpsmoodstavce"/>
    <w:link w:val="Zpat"/>
    <w:uiPriority w:val="99"/>
    <w:rsid w:val="00AD2397"/>
  </w:style>
  <w:style w:type="paragraph" w:styleId="Nzev">
    <w:name w:val="Title"/>
    <w:basedOn w:val="Normln"/>
    <w:next w:val="Normln"/>
    <w:link w:val="NzevChar"/>
    <w:uiPriority w:val="10"/>
    <w:qFormat/>
    <w:rsid w:val="0049512A"/>
    <w:pPr>
      <w:pBdr>
        <w:top w:val="single" w:sz="48" w:space="1" w:color="F2F2F2" w:themeColor="background1" w:themeShade="F2"/>
        <w:left w:val="single" w:sz="48" w:space="4" w:color="F2F2F2" w:themeColor="background1" w:themeShade="F2"/>
        <w:bottom w:val="single" w:sz="48" w:space="1" w:color="F2F2F2" w:themeColor="background1" w:themeShade="F2"/>
        <w:right w:val="single" w:sz="48" w:space="4" w:color="F2F2F2" w:themeColor="background1" w:themeShade="F2"/>
      </w:pBdr>
      <w:shd w:val="clear" w:color="auto" w:fill="F2F2F2" w:themeFill="background1" w:themeFillShade="F2"/>
      <w:spacing w:before="120" w:after="0"/>
      <w:jc w:val="center"/>
    </w:pPr>
    <w:rPr>
      <w:b/>
      <w:color w:val="1F4E79" w:themeColor="accent1" w:themeShade="80"/>
      <w:sz w:val="48"/>
      <w:szCs w:val="48"/>
    </w:rPr>
  </w:style>
  <w:style w:type="character" w:customStyle="1" w:styleId="NzevChar">
    <w:name w:val="Název Char"/>
    <w:basedOn w:val="Standardnpsmoodstavce"/>
    <w:link w:val="Nzev"/>
    <w:uiPriority w:val="10"/>
    <w:rsid w:val="0049512A"/>
    <w:rPr>
      <w:rFonts w:ascii="Segoe UI" w:hAnsi="Segoe UI" w:cs="Segoe UI"/>
      <w:b/>
      <w:color w:val="1F4E79" w:themeColor="accent1" w:themeShade="80"/>
      <w:sz w:val="48"/>
      <w:szCs w:val="48"/>
      <w:shd w:val="clear" w:color="auto" w:fill="F2F2F2" w:themeFill="background1" w:themeFillShade="F2"/>
    </w:rPr>
  </w:style>
  <w:style w:type="numbering" w:customStyle="1" w:styleId="Seznam-rovovneslovan">
    <w:name w:val="Seznam - úrovňový nečíslovaný"/>
    <w:uiPriority w:val="99"/>
    <w:rsid w:val="0072518E"/>
    <w:pPr>
      <w:numPr>
        <w:numId w:val="6"/>
      </w:numPr>
    </w:pPr>
  </w:style>
  <w:style w:type="numbering" w:customStyle="1" w:styleId="Seznam-neslovan">
    <w:name w:val="Seznam - nečíslovaný"/>
    <w:uiPriority w:val="99"/>
    <w:rsid w:val="0072518E"/>
    <w:pPr>
      <w:numPr>
        <w:numId w:val="7"/>
      </w:numPr>
    </w:pPr>
  </w:style>
  <w:style w:type="character" w:customStyle="1" w:styleId="Nadpis3Char">
    <w:name w:val="Nadpis 3 Char"/>
    <w:basedOn w:val="Standardnpsmoodstavce"/>
    <w:link w:val="Nadpis3"/>
    <w:uiPriority w:val="9"/>
    <w:rsid w:val="00367183"/>
    <w:rPr>
      <w:rFonts w:ascii="Segoe UI" w:hAnsi="Segoe UI" w:cs="Segoe UI"/>
      <w:bCs/>
      <w:color w:val="1F4E79" w:themeColor="accent1" w:themeShade="80"/>
      <w:sz w:val="20"/>
      <w:szCs w:val="20"/>
    </w:rPr>
  </w:style>
  <w:style w:type="paragraph" w:styleId="Textvysvtlivek">
    <w:name w:val="endnote text"/>
    <w:basedOn w:val="Normln"/>
    <w:link w:val="TextvysvtlivekChar"/>
    <w:uiPriority w:val="99"/>
    <w:semiHidden/>
    <w:unhideWhenUsed/>
    <w:rsid w:val="00D17253"/>
    <w:pPr>
      <w:spacing w:after="0" w:line="240" w:lineRule="auto"/>
    </w:pPr>
  </w:style>
  <w:style w:type="character" w:customStyle="1" w:styleId="TextvysvtlivekChar">
    <w:name w:val="Text vysvětlivek Char"/>
    <w:basedOn w:val="Standardnpsmoodstavce"/>
    <w:link w:val="Textvysvtlivek"/>
    <w:uiPriority w:val="99"/>
    <w:semiHidden/>
    <w:rsid w:val="00D17253"/>
    <w:rPr>
      <w:rFonts w:ascii="Segoe UI" w:hAnsi="Segoe UI" w:cs="Segoe UI"/>
      <w:color w:val="404040" w:themeColor="text1" w:themeTint="BF"/>
      <w:sz w:val="20"/>
      <w:szCs w:val="20"/>
    </w:rPr>
  </w:style>
  <w:style w:type="character" w:styleId="Odkaznavysvtlivky">
    <w:name w:val="endnote reference"/>
    <w:basedOn w:val="Standardnpsmoodstavce"/>
    <w:uiPriority w:val="99"/>
    <w:semiHidden/>
    <w:unhideWhenUsed/>
    <w:rsid w:val="00D17253"/>
    <w:rPr>
      <w:vertAlign w:val="superscript"/>
    </w:rPr>
  </w:style>
  <w:style w:type="character" w:customStyle="1" w:styleId="h1a">
    <w:name w:val="h1a"/>
    <w:basedOn w:val="Standardnpsmoodstavce"/>
    <w:rsid w:val="00E254E1"/>
  </w:style>
  <w:style w:type="paragraph" w:styleId="Bezmezer">
    <w:name w:val="No Spacing"/>
    <w:uiPriority w:val="1"/>
    <w:qFormat/>
    <w:rsid w:val="00D02140"/>
    <w:pPr>
      <w:spacing w:after="0" w:line="240" w:lineRule="auto"/>
      <w:jc w:val="both"/>
    </w:pPr>
    <w:rPr>
      <w:rFonts w:ascii="Segoe UI" w:hAnsi="Segoe UI" w:cs="Segoe UI"/>
      <w:color w:val="404040" w:themeColor="text1" w:themeTint="BF"/>
      <w:sz w:val="20"/>
      <w:szCs w:val="20"/>
    </w:rPr>
  </w:style>
  <w:style w:type="paragraph" w:customStyle="1" w:styleId="Default">
    <w:name w:val="Default"/>
    <w:rsid w:val="00FC4DD5"/>
    <w:pPr>
      <w:autoSpaceDE w:val="0"/>
      <w:autoSpaceDN w:val="0"/>
      <w:adjustRightInd w:val="0"/>
      <w:spacing w:after="0" w:line="240" w:lineRule="auto"/>
    </w:pPr>
    <w:rPr>
      <w:rFonts w:ascii="Calibri" w:hAnsi="Calibri" w:cs="Calibri"/>
      <w:color w:val="000000"/>
      <w:sz w:val="24"/>
      <w:szCs w:val="24"/>
    </w:rPr>
  </w:style>
  <w:style w:type="paragraph" w:customStyle="1" w:styleId="TITULEKVZVY">
    <w:name w:val="TITULEK VÝZVY"/>
    <w:basedOn w:val="Normln"/>
    <w:link w:val="TITULEKVZVYChar"/>
    <w:qFormat/>
    <w:rsid w:val="00EA353E"/>
    <w:pPr>
      <w:spacing w:after="360"/>
      <w:contextualSpacing/>
      <w:jc w:val="left"/>
    </w:pPr>
    <w:rPr>
      <w:rFonts w:eastAsia="Calibri" w:cs="Times New Roman"/>
      <w:caps/>
      <w:color w:val="00529F"/>
      <w:sz w:val="36"/>
      <w:szCs w:val="28"/>
    </w:rPr>
  </w:style>
  <w:style w:type="character" w:customStyle="1" w:styleId="TITULEKVZVYChar">
    <w:name w:val="TITULEK VÝZVY Char"/>
    <w:link w:val="TITULEKVZVY"/>
    <w:rsid w:val="00EA353E"/>
    <w:rPr>
      <w:rFonts w:ascii="Segoe UI" w:eastAsia="Calibri" w:hAnsi="Segoe UI" w:cs="Times New Roman"/>
      <w:caps/>
      <w:color w:val="00529F"/>
      <w:sz w:val="36"/>
      <w:szCs w:val="28"/>
    </w:rPr>
  </w:style>
  <w:style w:type="paragraph" w:customStyle="1" w:styleId="HEADLINE">
    <w:name w:val="HEADLINE"/>
    <w:link w:val="HEADLINEChar"/>
    <w:qFormat/>
    <w:rsid w:val="00EA353E"/>
    <w:pPr>
      <w:pBdr>
        <w:top w:val="single" w:sz="8" w:space="1" w:color="00529F"/>
        <w:bottom w:val="single" w:sz="8" w:space="1" w:color="00529F"/>
      </w:pBdr>
      <w:spacing w:after="200" w:line="276" w:lineRule="auto"/>
    </w:pPr>
    <w:rPr>
      <w:rFonts w:ascii="Segoe UI" w:eastAsia="Calibri" w:hAnsi="Segoe UI" w:cs="Times New Roman"/>
      <w:noProof/>
      <w:color w:val="00529F"/>
      <w:sz w:val="56"/>
      <w:szCs w:val="56"/>
    </w:rPr>
  </w:style>
  <w:style w:type="character" w:customStyle="1" w:styleId="HEADLINEChar">
    <w:name w:val="HEADLINE Char"/>
    <w:link w:val="HEADLINE"/>
    <w:rsid w:val="00EA353E"/>
    <w:rPr>
      <w:rFonts w:ascii="Segoe UI" w:eastAsia="Calibri" w:hAnsi="Segoe UI" w:cs="Times New Roman"/>
      <w:noProof/>
      <w:color w:val="00529F"/>
      <w:sz w:val="56"/>
      <w:szCs w:val="56"/>
    </w:rPr>
  </w:style>
  <w:style w:type="character" w:customStyle="1" w:styleId="Nadpis4Char">
    <w:name w:val="Nadpis 4 Char"/>
    <w:basedOn w:val="Standardnpsmoodstavce"/>
    <w:link w:val="Nadpis4"/>
    <w:uiPriority w:val="9"/>
    <w:semiHidden/>
    <w:rsid w:val="00907B5B"/>
    <w:rPr>
      <w:rFonts w:ascii="Calibri Light" w:eastAsia="MS Gothic" w:hAnsi="Calibri Light" w:cs="Times New Roman"/>
      <w:i/>
      <w:iCs/>
      <w:color w:val="2E74B5"/>
      <w:sz w:val="24"/>
      <w:szCs w:val="20"/>
      <w:lang w:eastAsia="cs-CZ"/>
    </w:rPr>
  </w:style>
  <w:style w:type="character" w:customStyle="1" w:styleId="Nadpis5Char">
    <w:name w:val="Nadpis 5 Char"/>
    <w:basedOn w:val="Standardnpsmoodstavce"/>
    <w:link w:val="Nadpis5"/>
    <w:uiPriority w:val="9"/>
    <w:semiHidden/>
    <w:rsid w:val="00907B5B"/>
    <w:rPr>
      <w:rFonts w:ascii="Calibri Light" w:eastAsia="MS Gothic" w:hAnsi="Calibri Light" w:cs="Times New Roman"/>
      <w:color w:val="2E74B5"/>
      <w:sz w:val="24"/>
      <w:szCs w:val="20"/>
      <w:lang w:eastAsia="cs-CZ"/>
    </w:rPr>
  </w:style>
  <w:style w:type="character" w:customStyle="1" w:styleId="Nadpis6Char">
    <w:name w:val="Nadpis 6 Char"/>
    <w:basedOn w:val="Standardnpsmoodstavce"/>
    <w:link w:val="Nadpis6"/>
    <w:uiPriority w:val="9"/>
    <w:semiHidden/>
    <w:rsid w:val="00907B5B"/>
    <w:rPr>
      <w:rFonts w:ascii="Calibri Light" w:eastAsia="MS Gothic" w:hAnsi="Calibri Light" w:cs="Times New Roman"/>
      <w:color w:val="1F4D78"/>
      <w:sz w:val="24"/>
      <w:szCs w:val="20"/>
      <w:lang w:eastAsia="cs-CZ"/>
    </w:rPr>
  </w:style>
  <w:style w:type="character" w:customStyle="1" w:styleId="Nadpis7Char">
    <w:name w:val="Nadpis 7 Char"/>
    <w:basedOn w:val="Standardnpsmoodstavce"/>
    <w:link w:val="Nadpis7"/>
    <w:uiPriority w:val="9"/>
    <w:semiHidden/>
    <w:rsid w:val="00907B5B"/>
    <w:rPr>
      <w:rFonts w:ascii="Calibri Light" w:eastAsia="MS Gothic" w:hAnsi="Calibri Light" w:cs="Times New Roman"/>
      <w:i/>
      <w:iCs/>
      <w:color w:val="1F4D78"/>
      <w:sz w:val="24"/>
      <w:szCs w:val="20"/>
      <w:lang w:eastAsia="cs-CZ"/>
    </w:rPr>
  </w:style>
  <w:style w:type="character" w:customStyle="1" w:styleId="Nadpis8Char">
    <w:name w:val="Nadpis 8 Char"/>
    <w:basedOn w:val="Standardnpsmoodstavce"/>
    <w:link w:val="Nadpis8"/>
    <w:uiPriority w:val="9"/>
    <w:semiHidden/>
    <w:rsid w:val="00907B5B"/>
    <w:rPr>
      <w:rFonts w:ascii="Calibri Light" w:eastAsia="MS Gothic" w:hAnsi="Calibri Light" w:cs="Times New Roman"/>
      <w:color w:val="272727"/>
      <w:sz w:val="21"/>
      <w:szCs w:val="21"/>
      <w:lang w:eastAsia="cs-CZ"/>
    </w:rPr>
  </w:style>
  <w:style w:type="character" w:customStyle="1" w:styleId="Nadpis9Char">
    <w:name w:val="Nadpis 9 Char"/>
    <w:basedOn w:val="Standardnpsmoodstavce"/>
    <w:link w:val="Nadpis9"/>
    <w:uiPriority w:val="9"/>
    <w:semiHidden/>
    <w:rsid w:val="00907B5B"/>
    <w:rPr>
      <w:rFonts w:ascii="Calibri Light" w:eastAsia="MS Gothic" w:hAnsi="Calibri Light" w:cs="Times New Roman"/>
      <w:i/>
      <w:iCs/>
      <w:color w:val="272727"/>
      <w:sz w:val="21"/>
      <w:szCs w:val="21"/>
      <w:lang w:eastAsia="cs-CZ"/>
    </w:rPr>
  </w:style>
  <w:style w:type="paragraph" w:styleId="Normlnweb">
    <w:name w:val="Normal (Web)"/>
    <w:basedOn w:val="Normln"/>
    <w:uiPriority w:val="99"/>
    <w:semiHidden/>
    <w:unhideWhenUsed/>
    <w:rsid w:val="00907B5B"/>
    <w:pPr>
      <w:overflowPunct w:val="0"/>
      <w:autoSpaceDE w:val="0"/>
      <w:autoSpaceDN w:val="0"/>
      <w:adjustRightInd w:val="0"/>
      <w:spacing w:after="0" w:line="240" w:lineRule="auto"/>
      <w:jc w:val="left"/>
    </w:pPr>
    <w:rPr>
      <w:rFonts w:ascii="Times New Roman" w:eastAsia="Times New Roman" w:hAnsi="Times New Roman" w:cs="Times New Roman"/>
      <w:color w:val="auto"/>
      <w:sz w:val="24"/>
      <w:szCs w:val="24"/>
      <w:lang w:eastAsia="cs-CZ"/>
    </w:rPr>
  </w:style>
  <w:style w:type="paragraph" w:styleId="FormtovanvHTML">
    <w:name w:val="HTML Preformatted"/>
    <w:basedOn w:val="Normln"/>
    <w:link w:val="FormtovanvHTMLChar"/>
    <w:uiPriority w:val="99"/>
    <w:semiHidden/>
    <w:unhideWhenUsed/>
    <w:rsid w:val="00200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lang w:eastAsia="cs-CZ"/>
    </w:rPr>
  </w:style>
  <w:style w:type="character" w:customStyle="1" w:styleId="FormtovanvHTMLChar">
    <w:name w:val="Formátovaný v HTML Char"/>
    <w:basedOn w:val="Standardnpsmoodstavce"/>
    <w:link w:val="FormtovanvHTML"/>
    <w:uiPriority w:val="99"/>
    <w:semiHidden/>
    <w:rsid w:val="00200906"/>
    <w:rPr>
      <w:rFonts w:ascii="Courier New" w:eastAsia="Times New Roman" w:hAnsi="Courier New" w:cs="Courier New"/>
      <w:sz w:val="20"/>
      <w:szCs w:val="20"/>
      <w:lang w:eastAsia="cs-CZ"/>
    </w:rPr>
  </w:style>
  <w:style w:type="character" w:customStyle="1" w:styleId="y2iqfc">
    <w:name w:val="y2iqfc"/>
    <w:basedOn w:val="Standardnpsmoodstavce"/>
    <w:rsid w:val="00200906"/>
  </w:style>
  <w:style w:type="paragraph" w:styleId="Citt">
    <w:name w:val="Quote"/>
    <w:basedOn w:val="Normln"/>
    <w:next w:val="Normln"/>
    <w:link w:val="CittChar"/>
    <w:uiPriority w:val="29"/>
    <w:qFormat/>
    <w:rsid w:val="008625C3"/>
    <w:pPr>
      <w:spacing w:before="200" w:after="160"/>
      <w:ind w:left="864" w:right="864"/>
      <w:jc w:val="center"/>
    </w:pPr>
    <w:rPr>
      <w:i/>
      <w:iCs/>
    </w:rPr>
  </w:style>
  <w:style w:type="character" w:customStyle="1" w:styleId="CittChar">
    <w:name w:val="Citát Char"/>
    <w:basedOn w:val="Standardnpsmoodstavce"/>
    <w:link w:val="Citt"/>
    <w:uiPriority w:val="29"/>
    <w:rsid w:val="008625C3"/>
    <w:rPr>
      <w:rFonts w:ascii="Segoe UI" w:hAnsi="Segoe UI" w:cs="Segoe UI"/>
      <w:i/>
      <w:iCs/>
      <w:color w:val="404040" w:themeColor="text1" w:themeTint="BF"/>
      <w:sz w:val="20"/>
      <w:szCs w:val="20"/>
    </w:rPr>
  </w:style>
  <w:style w:type="paragraph" w:customStyle="1" w:styleId="Zkladnodstavec">
    <w:name w:val="[Základní odstavec]"/>
    <w:basedOn w:val="Normln"/>
    <w:link w:val="ZkladnodstavecChar"/>
    <w:uiPriority w:val="99"/>
    <w:rsid w:val="00451C17"/>
    <w:pPr>
      <w:widowControl w:val="0"/>
      <w:autoSpaceDE w:val="0"/>
      <w:autoSpaceDN w:val="0"/>
      <w:adjustRightInd w:val="0"/>
      <w:spacing w:after="0" w:line="288" w:lineRule="auto"/>
      <w:jc w:val="left"/>
      <w:textAlignment w:val="center"/>
    </w:pPr>
    <w:rPr>
      <w:rFonts w:ascii="MinionPro-Regular" w:eastAsia="MS Mincho" w:hAnsi="MinionPro-Regular" w:cs="MinionPro-Regular"/>
      <w:color w:val="000000"/>
      <w:sz w:val="24"/>
      <w:szCs w:val="24"/>
      <w:lang w:eastAsia="ja-JP"/>
    </w:rPr>
  </w:style>
  <w:style w:type="paragraph" w:customStyle="1" w:styleId="vodka">
    <w:name w:val="úvodka"/>
    <w:basedOn w:val="Zkladnodstavec"/>
    <w:link w:val="vodkaChar"/>
    <w:qFormat/>
    <w:rsid w:val="00451C17"/>
    <w:pPr>
      <w:jc w:val="center"/>
    </w:pPr>
    <w:rPr>
      <w:rFonts w:asciiTheme="majorHAnsi" w:hAnsiTheme="majorHAnsi" w:cs="MyriadPro-Black"/>
      <w:caps/>
      <w:sz w:val="40"/>
      <w:szCs w:val="60"/>
    </w:rPr>
  </w:style>
  <w:style w:type="character" w:customStyle="1" w:styleId="ZkladnodstavecChar">
    <w:name w:val="[Základní odstavec] Char"/>
    <w:basedOn w:val="Standardnpsmoodstavce"/>
    <w:link w:val="Zkladnodstavec"/>
    <w:uiPriority w:val="99"/>
    <w:rsid w:val="00451C17"/>
    <w:rPr>
      <w:rFonts w:ascii="MinionPro-Regular" w:eastAsia="MS Mincho" w:hAnsi="MinionPro-Regular" w:cs="MinionPro-Regular"/>
      <w:color w:val="000000"/>
      <w:sz w:val="24"/>
      <w:szCs w:val="24"/>
      <w:lang w:eastAsia="ja-JP"/>
    </w:rPr>
  </w:style>
  <w:style w:type="character" w:customStyle="1" w:styleId="vodkaChar">
    <w:name w:val="úvodka Char"/>
    <w:basedOn w:val="ZkladnodstavecChar"/>
    <w:link w:val="vodka"/>
    <w:rsid w:val="00451C17"/>
    <w:rPr>
      <w:rFonts w:asciiTheme="majorHAnsi" w:eastAsia="MS Mincho" w:hAnsiTheme="majorHAnsi" w:cs="MyriadPro-Black"/>
      <w:caps/>
      <w:color w:val="000000"/>
      <w:sz w:val="40"/>
      <w:szCs w:val="60"/>
      <w:lang w:eastAsia="ja-JP"/>
    </w:rPr>
  </w:style>
  <w:style w:type="table" w:customStyle="1" w:styleId="TableNormal">
    <w:name w:val="Table Normal"/>
    <w:uiPriority w:val="2"/>
    <w:semiHidden/>
    <w:unhideWhenUsed/>
    <w:qFormat/>
    <w:rsid w:val="00053F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053FFE"/>
    <w:pPr>
      <w:widowControl w:val="0"/>
      <w:autoSpaceDE w:val="0"/>
      <w:autoSpaceDN w:val="0"/>
      <w:spacing w:after="0" w:line="240" w:lineRule="auto"/>
      <w:ind w:left="121"/>
      <w:jc w:val="left"/>
    </w:pPr>
    <w:rPr>
      <w:rFonts w:ascii="Calibri" w:eastAsia="Calibri" w:hAnsi="Calibri" w:cs="Calibri"/>
      <w:color w:val="auto"/>
      <w:sz w:val="22"/>
      <w:szCs w:val="22"/>
      <w:lang w:eastAsia="cs-CZ" w:bidi="cs-CZ"/>
    </w:rPr>
  </w:style>
  <w:style w:type="paragraph" w:styleId="Nadpisobsahu">
    <w:name w:val="TOC Heading"/>
    <w:basedOn w:val="Nadpis1"/>
    <w:next w:val="Normln"/>
    <w:uiPriority w:val="39"/>
    <w:unhideWhenUsed/>
    <w:qFormat/>
    <w:rsid w:val="00166AE0"/>
    <w:pPr>
      <w:keepLines/>
      <w:numPr>
        <w:numId w:val="0"/>
      </w:numPr>
      <w:spacing w:after="0" w:line="259" w:lineRule="auto"/>
      <w:jc w:val="left"/>
      <w:outlineLvl w:val="9"/>
    </w:pPr>
    <w:rPr>
      <w:rFonts w:asciiTheme="majorHAnsi" w:eastAsiaTheme="majorEastAsia" w:hAnsiTheme="majorHAnsi" w:cstheme="majorBidi"/>
      <w:b w:val="0"/>
      <w:color w:val="2E74B5" w:themeColor="accent1" w:themeShade="BF"/>
      <w:sz w:val="32"/>
      <w:szCs w:val="32"/>
      <w:lang w:eastAsia="cs-CZ"/>
    </w:rPr>
  </w:style>
  <w:style w:type="paragraph" w:styleId="Obsah1">
    <w:name w:val="toc 1"/>
    <w:basedOn w:val="Normln"/>
    <w:next w:val="Normln"/>
    <w:autoRedefine/>
    <w:uiPriority w:val="39"/>
    <w:unhideWhenUsed/>
    <w:rsid w:val="00776A6A"/>
    <w:pPr>
      <w:tabs>
        <w:tab w:val="left" w:pos="400"/>
        <w:tab w:val="right" w:leader="dot" w:pos="9060"/>
      </w:tabs>
      <w:spacing w:after="100"/>
    </w:pPr>
    <w:rPr>
      <w:rFonts w:asciiTheme="minorHAnsi" w:hAnsiTheme="minorHAnsi" w:cstheme="minorHAnsi"/>
      <w:noProof/>
      <w:sz w:val="22"/>
      <w:szCs w:val="22"/>
    </w:rPr>
  </w:style>
  <w:style w:type="paragraph" w:styleId="Obsah3">
    <w:name w:val="toc 3"/>
    <w:basedOn w:val="Normln"/>
    <w:next w:val="Normln"/>
    <w:autoRedefine/>
    <w:uiPriority w:val="39"/>
    <w:unhideWhenUsed/>
    <w:rsid w:val="00DC6537"/>
    <w:pPr>
      <w:spacing w:after="100"/>
      <w:ind w:left="400"/>
    </w:pPr>
  </w:style>
  <w:style w:type="paragraph" w:styleId="Zkladntext2">
    <w:name w:val="Body Text 2"/>
    <w:basedOn w:val="Normln"/>
    <w:link w:val="Zkladntext2Char"/>
    <w:uiPriority w:val="99"/>
    <w:unhideWhenUsed/>
    <w:rsid w:val="0045754D"/>
    <w:pPr>
      <w:widowControl w:val="0"/>
      <w:overflowPunct w:val="0"/>
      <w:autoSpaceDE w:val="0"/>
      <w:autoSpaceDN w:val="0"/>
      <w:adjustRightInd w:val="0"/>
      <w:spacing w:line="480" w:lineRule="auto"/>
      <w:textAlignment w:val="baseline"/>
    </w:pPr>
    <w:rPr>
      <w:rFonts w:ascii="Arial" w:eastAsia="Times New Roman" w:hAnsi="Arial" w:cs="Times New Roman"/>
      <w:color w:val="auto"/>
      <w:sz w:val="22"/>
      <w:lang w:eastAsia="cs-CZ"/>
    </w:rPr>
  </w:style>
  <w:style w:type="character" w:customStyle="1" w:styleId="Zkladntext2Char">
    <w:name w:val="Základní text 2 Char"/>
    <w:basedOn w:val="Standardnpsmoodstavce"/>
    <w:link w:val="Zkladntext2"/>
    <w:uiPriority w:val="99"/>
    <w:rsid w:val="0045754D"/>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54135">
      <w:bodyDiv w:val="1"/>
      <w:marLeft w:val="0"/>
      <w:marRight w:val="0"/>
      <w:marTop w:val="0"/>
      <w:marBottom w:val="0"/>
      <w:divBdr>
        <w:top w:val="none" w:sz="0" w:space="0" w:color="auto"/>
        <w:left w:val="none" w:sz="0" w:space="0" w:color="auto"/>
        <w:bottom w:val="none" w:sz="0" w:space="0" w:color="auto"/>
        <w:right w:val="none" w:sz="0" w:space="0" w:color="auto"/>
      </w:divBdr>
    </w:div>
    <w:div w:id="388456442">
      <w:bodyDiv w:val="1"/>
      <w:marLeft w:val="0"/>
      <w:marRight w:val="0"/>
      <w:marTop w:val="0"/>
      <w:marBottom w:val="0"/>
      <w:divBdr>
        <w:top w:val="none" w:sz="0" w:space="0" w:color="auto"/>
        <w:left w:val="none" w:sz="0" w:space="0" w:color="auto"/>
        <w:bottom w:val="none" w:sz="0" w:space="0" w:color="auto"/>
        <w:right w:val="none" w:sz="0" w:space="0" w:color="auto"/>
      </w:divBdr>
    </w:div>
    <w:div w:id="418017246">
      <w:bodyDiv w:val="1"/>
      <w:marLeft w:val="0"/>
      <w:marRight w:val="0"/>
      <w:marTop w:val="0"/>
      <w:marBottom w:val="0"/>
      <w:divBdr>
        <w:top w:val="none" w:sz="0" w:space="0" w:color="auto"/>
        <w:left w:val="none" w:sz="0" w:space="0" w:color="auto"/>
        <w:bottom w:val="none" w:sz="0" w:space="0" w:color="auto"/>
        <w:right w:val="none" w:sz="0" w:space="0" w:color="auto"/>
      </w:divBdr>
    </w:div>
    <w:div w:id="531654573">
      <w:bodyDiv w:val="1"/>
      <w:marLeft w:val="0"/>
      <w:marRight w:val="0"/>
      <w:marTop w:val="0"/>
      <w:marBottom w:val="0"/>
      <w:divBdr>
        <w:top w:val="none" w:sz="0" w:space="0" w:color="auto"/>
        <w:left w:val="none" w:sz="0" w:space="0" w:color="auto"/>
        <w:bottom w:val="none" w:sz="0" w:space="0" w:color="auto"/>
        <w:right w:val="none" w:sz="0" w:space="0" w:color="auto"/>
      </w:divBdr>
    </w:div>
    <w:div w:id="809711402">
      <w:bodyDiv w:val="1"/>
      <w:marLeft w:val="0"/>
      <w:marRight w:val="0"/>
      <w:marTop w:val="0"/>
      <w:marBottom w:val="0"/>
      <w:divBdr>
        <w:top w:val="none" w:sz="0" w:space="0" w:color="auto"/>
        <w:left w:val="none" w:sz="0" w:space="0" w:color="auto"/>
        <w:bottom w:val="none" w:sz="0" w:space="0" w:color="auto"/>
        <w:right w:val="none" w:sz="0" w:space="0" w:color="auto"/>
      </w:divBdr>
    </w:div>
    <w:div w:id="914316824">
      <w:bodyDiv w:val="1"/>
      <w:marLeft w:val="0"/>
      <w:marRight w:val="0"/>
      <w:marTop w:val="0"/>
      <w:marBottom w:val="0"/>
      <w:divBdr>
        <w:top w:val="none" w:sz="0" w:space="0" w:color="auto"/>
        <w:left w:val="none" w:sz="0" w:space="0" w:color="auto"/>
        <w:bottom w:val="none" w:sz="0" w:space="0" w:color="auto"/>
        <w:right w:val="none" w:sz="0" w:space="0" w:color="auto"/>
      </w:divBdr>
    </w:div>
    <w:div w:id="1121535792">
      <w:bodyDiv w:val="1"/>
      <w:marLeft w:val="0"/>
      <w:marRight w:val="0"/>
      <w:marTop w:val="0"/>
      <w:marBottom w:val="0"/>
      <w:divBdr>
        <w:top w:val="none" w:sz="0" w:space="0" w:color="auto"/>
        <w:left w:val="none" w:sz="0" w:space="0" w:color="auto"/>
        <w:bottom w:val="none" w:sz="0" w:space="0" w:color="auto"/>
        <w:right w:val="none" w:sz="0" w:space="0" w:color="auto"/>
      </w:divBdr>
    </w:div>
    <w:div w:id="1174879306">
      <w:bodyDiv w:val="1"/>
      <w:marLeft w:val="0"/>
      <w:marRight w:val="0"/>
      <w:marTop w:val="0"/>
      <w:marBottom w:val="0"/>
      <w:divBdr>
        <w:top w:val="none" w:sz="0" w:space="0" w:color="auto"/>
        <w:left w:val="none" w:sz="0" w:space="0" w:color="auto"/>
        <w:bottom w:val="none" w:sz="0" w:space="0" w:color="auto"/>
        <w:right w:val="none" w:sz="0" w:space="0" w:color="auto"/>
      </w:divBdr>
    </w:div>
    <w:div w:id="1466658070">
      <w:bodyDiv w:val="1"/>
      <w:marLeft w:val="0"/>
      <w:marRight w:val="0"/>
      <w:marTop w:val="0"/>
      <w:marBottom w:val="0"/>
      <w:divBdr>
        <w:top w:val="none" w:sz="0" w:space="0" w:color="auto"/>
        <w:left w:val="none" w:sz="0" w:space="0" w:color="auto"/>
        <w:bottom w:val="none" w:sz="0" w:space="0" w:color="auto"/>
        <w:right w:val="none" w:sz="0" w:space="0" w:color="auto"/>
      </w:divBdr>
    </w:div>
    <w:div w:id="1678144641">
      <w:bodyDiv w:val="1"/>
      <w:marLeft w:val="0"/>
      <w:marRight w:val="0"/>
      <w:marTop w:val="0"/>
      <w:marBottom w:val="0"/>
      <w:divBdr>
        <w:top w:val="none" w:sz="0" w:space="0" w:color="auto"/>
        <w:left w:val="none" w:sz="0" w:space="0" w:color="auto"/>
        <w:bottom w:val="none" w:sz="0" w:space="0" w:color="auto"/>
        <w:right w:val="none" w:sz="0" w:space="0" w:color="auto"/>
      </w:divBdr>
    </w:div>
    <w:div w:id="2042974728">
      <w:bodyDiv w:val="1"/>
      <w:marLeft w:val="0"/>
      <w:marRight w:val="0"/>
      <w:marTop w:val="0"/>
      <w:marBottom w:val="0"/>
      <w:divBdr>
        <w:top w:val="none" w:sz="0" w:space="0" w:color="auto"/>
        <w:left w:val="none" w:sz="0" w:space="0" w:color="auto"/>
        <w:bottom w:val="none" w:sz="0" w:space="0" w:color="auto"/>
        <w:right w:val="none" w:sz="0" w:space="0" w:color="auto"/>
      </w:divBdr>
    </w:div>
    <w:div w:id="209705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45D48-7A1C-4B3E-8AB6-3B55EB64D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14</Pages>
  <Words>3310</Words>
  <Characters>19833</Characters>
  <Application>Microsoft Office Word</Application>
  <DocSecurity>0</DocSecurity>
  <Lines>461</Lines>
  <Paragraphs>257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22886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hana.truncova@mpsv.cz</dc:creator>
  <cp:keywords/>
  <dc:description/>
  <cp:lastModifiedBy>Gavlasová Kateřina Mgr. (MPSV)</cp:lastModifiedBy>
  <cp:revision>12</cp:revision>
  <cp:lastPrinted>2022-03-18T08:34:00Z</cp:lastPrinted>
  <dcterms:created xsi:type="dcterms:W3CDTF">2022-09-08T05:16:00Z</dcterms:created>
  <dcterms:modified xsi:type="dcterms:W3CDTF">2022-09-27T13:45:00Z</dcterms:modified>
</cp:coreProperties>
</file>